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color w:val="auto"/>
          <w:kern w:val="0"/>
          <w:sz w:val="28"/>
          <w:szCs w:val="28"/>
          <w:highlight w:val="none"/>
          <w:lang w:val="en-US" w:eastAsia="zh-CN" w:bidi="ar-SA"/>
        </w:rPr>
        <w:t>中小企业声明函（工程、服务）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（项目名称）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（标的名称）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（采购文件中明确的所属行业）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；承建（承接）企业为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（企业名称）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，从业人员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人，营业收入为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万元，资产总额为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vertAlign w:val="superscript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（中型企业、小型企业、微型企业）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（标的名称）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（采购文件中明确的所属行业）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；承建（承接）企业为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（企业名称）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，从业人员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人，营业收入为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万元，资产总额为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万元，属于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（中型企业、小型企业、微型企业）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；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……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以上企业，不属于大企业的分支机构，不存在控股股东为大企业的情形，也不存在与大企业的负责人为同一人的情形。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212"/>
          <w:tab w:val="left" w:pos="3575"/>
          <w:tab w:val="left" w:pos="4627"/>
          <w:tab w:val="left" w:pos="567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9"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本企业对上述声明内容的真实性负责。如有虚假，将依法承担相应责任。</w:t>
      </w:r>
    </w:p>
    <w:p>
      <w:pPr>
        <w:pStyle w:val="6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ind w:left="635" w:firstLine="63" w:firstLineChars="3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          企业名称（盖章）： </w:t>
      </w:r>
    </w:p>
    <w:p>
      <w:pPr>
        <w:pStyle w:val="6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ind w:left="635" w:firstLine="63" w:firstLineChars="3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日 期： </w:t>
      </w:r>
    </w:p>
    <w:p>
      <w:pPr>
        <w:pStyle w:val="6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ind w:left="635" w:firstLine="63" w:firstLineChars="3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6"/>
        <w:tabs>
          <w:tab w:val="left" w:pos="2212"/>
          <w:tab w:val="left" w:pos="3575"/>
          <w:tab w:val="left" w:pos="4627"/>
          <w:tab w:val="left" w:pos="5675"/>
        </w:tabs>
        <w:spacing w:before="69"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从业人员、营业收入、资产总额填报上一年度数据，无上一年度数据的新成立企业可不填报。</w:t>
      </w:r>
    </w:p>
    <w:p>
      <w:pPr>
        <w:pStyle w:val="6"/>
        <w:spacing w:line="44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备注：填写前请认真阅读《工业和信息化部、国家统计局、国家发展和改革委员会、财政部关于印发中小企业划型标准规定的通知》（工信部联企业〔2011〕300号）和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《政府采购促进中小企业发展管理办法》（财库﹝2020﹞46 号）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相关规定。</w:t>
      </w:r>
    </w:p>
    <w:p>
      <w:pPr>
        <w:pStyle w:val="6"/>
        <w:spacing w:line="440" w:lineRule="exact"/>
        <w:ind w:firstLine="420" w:firstLineChars="200"/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采购标的对应的中小企业划分标准所属行业：建筑业；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营业收入80000万元以下或资产总额80000万元以下的为中小微型企业。其中，营业收入6000万元及以上，且资产总额5000万元及以上的为中型企业；营业收入300万元及以上，且资产总额300万元及以上的为小型企业；营业收入300万元以下或资产总额300万元以下的为微型企业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3YTc0YjVkOGU4YjM2MjE1N2FmNDU1ZDcyZTIxODkifQ=="/>
  </w:docVars>
  <w:rsids>
    <w:rsidRoot w:val="00000000"/>
    <w:rsid w:val="4CAA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3"/>
    <w:uiPriority w:val="0"/>
    <w:pPr>
      <w:spacing w:after="120" w:afterLines="0" w:line="480" w:lineRule="auto"/>
      <w:ind w:left="420"/>
    </w:pPr>
    <w:rPr>
      <w:szCs w:val="20"/>
    </w:rPr>
  </w:style>
  <w:style w:type="paragraph" w:styleId="3">
    <w:name w:val="Body Text First Indent 2"/>
    <w:basedOn w:val="4"/>
    <w:unhideWhenUsed/>
    <w:qFormat/>
    <w:uiPriority w:val="99"/>
    <w:pPr>
      <w:ind w:firstLine="420" w:firstLineChars="200"/>
    </w:pPr>
  </w:style>
  <w:style w:type="paragraph" w:styleId="4">
    <w:name w:val="Body Text Indent"/>
    <w:basedOn w:val="1"/>
    <w:next w:val="5"/>
    <w:uiPriority w:val="0"/>
    <w:pPr>
      <w:spacing w:after="120" w:afterLines="0"/>
      <w:ind w:left="420"/>
    </w:pPr>
    <w:rPr>
      <w:szCs w:val="20"/>
    </w:rPr>
  </w:style>
  <w:style w:type="paragraph" w:styleId="5">
    <w:name w:val="envelope return"/>
    <w:basedOn w:val="1"/>
    <w:unhideWhenUsed/>
    <w:qFormat/>
    <w:uiPriority w:val="0"/>
    <w:pPr>
      <w:snapToGrid w:val="0"/>
    </w:pPr>
    <w:rPr>
      <w:rFonts w:ascii="Arial" w:hAnsi="Arial" w:cs="Arial"/>
    </w:rPr>
  </w:style>
  <w:style w:type="paragraph" w:styleId="6">
    <w:name w:val="Body Text"/>
    <w:basedOn w:val="1"/>
    <w:next w:val="1"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2023-05-10T11:05:23Z</dcterms:created>
  <dc:creator>86138</dc:creator>
  <cp:lastModifiedBy>fady away.</cp:lastModifiedBy>
  <dcterms:modified xsi:type="dcterms:W3CDTF">2023-05-10T11:07:08Z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9CA73EE518594350AD654A00DC341D14_12</vt:lpwstr>
  </property>
</Properties>
</file>