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DAA4F3F">
      <w:pPr>
        <w:pStyle w:val="13"/>
        <w:widowControl/>
        <w:rPr>
          <w:rFonts w:hint="eastAsia" w:ascii="仿宋" w:hAnsi="仿宋" w:eastAsia="仿宋" w:cs="仿宋"/>
          <w:b/>
          <w:bCs/>
          <w:sz w:val="44"/>
          <w:szCs w:val="44"/>
        </w:rPr>
      </w:pPr>
      <mc:AlternateContent>
        <mc:Choice Requires="wpsCustomData">
          <wpsCustomData:docfieldStart id="0" docfieldname="附件_1" hidden="0" print="1" readonly="0" index="23"/>
        </mc:Choice>
      </mc:AlternateContent>
      <w:bookmarkStart w:id="0" w:name="_Toc16815"/>
      <w:r>
        <w:rPr>
          <w:rFonts w:hint="eastAsia" w:ascii="仿宋" w:hAnsi="仿宋" w:eastAsia="仿宋" w:cs="仿宋"/>
          <w:b/>
          <w:bCs/>
          <w:sz w:val="44"/>
          <w:szCs w:val="44"/>
        </w:rPr>
        <w:t>附件</w:t>
      </w:r>
      <mc:AlternateContent>
        <mc:Choice Requires="wpsCustomData">
          <wpsCustomData:docfieldEnd id="0"/>
        </mc:Choice>
      </mc:AlternateContent>
      <w:bookmarkEnd w:id="0"/>
    </w:p>
    <w:p w14:paraId="59ED8C13">
      <w:pPr>
        <w:pStyle w:val="4"/>
        <w:bidi w:val="0"/>
        <w:rPr>
          <w:rFonts w:hint="eastAsia" w:ascii="仿宋" w:hAnsi="仿宋" w:eastAsia="仿宋" w:cs="仿宋"/>
          <w:b/>
          <w:bCs/>
          <w:sz w:val="44"/>
          <w:szCs w:val="44"/>
        </w:rPr>
      </w:pPr>
    </w:p>
    <w:p w14:paraId="4C13684F">
      <w:pPr>
        <w:pStyle w:val="9"/>
        <w:widowControl/>
        <w:rPr>
          <w:rFonts w:hint="eastAsia" w:ascii="仿宋" w:hAnsi="仿宋" w:eastAsia="仿宋" w:cs="仿宋"/>
          <w:b/>
          <w:bCs/>
          <w:sz w:val="44"/>
          <w:szCs w:val="44"/>
        </w:rPr>
      </w:pPr>
      <w:r>
        <w:rPr>
          <w:rFonts w:hint="eastAsia" w:ascii="仿宋" w:hAnsi="仿宋" w:eastAsia="仿宋" w:cs="仿宋"/>
          <w:b/>
          <w:bCs/>
          <w:sz w:val="44"/>
          <w:szCs w:val="44"/>
        </w:rPr>
        <w:t>采购文件</w:t>
      </w:r>
    </w:p>
    <w:p w14:paraId="37DF261C">
      <w:pPr>
        <w:pStyle w:val="9"/>
        <w:widowControl/>
        <w:rPr>
          <w:rFonts w:ascii="方正小标宋简体" w:hAnsi="方正小标宋简体" w:eastAsia="方正小标宋简体" w:cs="方正小标宋简体"/>
          <w:b w:val="0"/>
          <w:bCs w:val="0"/>
          <w:sz w:val="44"/>
          <w:szCs w:val="44"/>
        </w:rPr>
      </w:pPr>
    </w:p>
    <w:p w14:paraId="471ED0DF">
      <w:pPr>
        <w:pStyle w:val="9"/>
        <w:widowControl/>
        <w:rPr>
          <w:rFonts w:ascii="方正小标宋简体" w:hAnsi="方正小标宋简体" w:eastAsia="方正小标宋简体" w:cs="方正小标宋简体"/>
          <w:b w:val="0"/>
          <w:bCs w:val="0"/>
          <w:sz w:val="44"/>
          <w:szCs w:val="44"/>
        </w:rPr>
      </w:pPr>
    </w:p>
    <w:p w14:paraId="4EE745AE">
      <w:pPr>
        <w:pStyle w:val="9"/>
        <w:widowControl/>
        <w:rPr>
          <w:rFonts w:ascii="方正小标宋简体" w:hAnsi="方正小标宋简体" w:eastAsia="方正小标宋简体" w:cs="方正小标宋简体"/>
          <w:b w:val="0"/>
          <w:bCs w:val="0"/>
          <w:sz w:val="44"/>
          <w:szCs w:val="44"/>
        </w:rPr>
      </w:pPr>
    </w:p>
    <w:p w14:paraId="51BA11A0">
      <w:pPr>
        <w:pStyle w:val="9"/>
        <w:widowControl/>
        <w:rPr>
          <w:rFonts w:ascii="方正小标宋简体" w:hAnsi="方正小标宋简体" w:eastAsia="方正小标宋简体" w:cs="方正小标宋简体"/>
          <w:b w:val="0"/>
          <w:bCs w:val="0"/>
          <w:sz w:val="44"/>
          <w:szCs w:val="44"/>
        </w:rPr>
      </w:pPr>
    </w:p>
    <w:p w14:paraId="3302D153">
      <w:pPr>
        <w:pStyle w:val="9"/>
        <w:widowControl/>
        <w:rPr>
          <w:rFonts w:ascii="方正小标宋简体" w:hAnsi="方正小标宋简体" w:eastAsia="方正小标宋简体" w:cs="方正小标宋简体"/>
          <w:b w:val="0"/>
          <w:bCs w:val="0"/>
          <w:sz w:val="44"/>
          <w:szCs w:val="44"/>
        </w:rPr>
      </w:pPr>
    </w:p>
    <w:p w14:paraId="5AE2A3F0">
      <w:pPr>
        <w:ind w:left="2238" w:leftChars="304" w:hanging="1600" w:hangingChars="500"/>
        <w:jc w:val="center"/>
        <w:rPr>
          <w:rFonts w:hint="eastAsia" w:ascii="Times New Roman" w:hAnsi="Times New Roman" w:eastAsia="仿宋_GB2312" w:cs="仿宋_GB2312"/>
          <w:b w:val="0"/>
          <w:bCs w:val="0"/>
          <w:sz w:val="32"/>
          <w:szCs w:val="32"/>
          <w:lang w:val="en-US" w:eastAsia="zh-CN"/>
        </w:rPr>
      </w:pPr>
      <w:r>
        <w:rPr>
          <w:rFonts w:hint="eastAsia" w:ascii="Times New Roman" w:hAnsi="Times New Roman" w:eastAsia="仿宋_GB2312" w:cs="仿宋_GB2312"/>
          <w:b w:val="0"/>
          <w:bCs w:val="0"/>
          <w:sz w:val="32"/>
          <w:szCs w:val="32"/>
          <w:lang w:val="en-US" w:eastAsia="zh-CN"/>
        </w:rPr>
        <w:t>项目名称：</w:t>
      </w:r>
      <w:r>
        <w:rPr>
          <w:rFonts w:ascii="Times New Roman" w:hAnsi="Times New Roman" w:eastAsia="仿宋_GB2312" w:cs="仿宋_GB2312"/>
          <w:b w:val="0"/>
          <w:bCs w:val="0"/>
          <w:sz w:val="32"/>
          <w:szCs w:val="32"/>
        </w:rPr>
        <w:t>中南民</w:t>
      </w:r>
      <w:r>
        <w:rPr>
          <w:rFonts w:hint="eastAsia" w:ascii="Times New Roman" w:hAnsi="Times New Roman" w:eastAsia="仿宋_GB2312" w:cs="仿宋_GB2312"/>
          <w:b w:val="0"/>
          <w:bCs w:val="0"/>
          <w:sz w:val="32"/>
          <w:szCs w:val="32"/>
          <w:lang w:val="en-US" w:eastAsia="zh-CN"/>
        </w:rPr>
        <w:t>族大学后勤保障处</w:t>
      </w:r>
    </w:p>
    <w:p w14:paraId="12B637CC">
      <w:pPr>
        <w:ind w:left="2238" w:leftChars="304" w:hanging="1600" w:hangingChars="500"/>
        <w:jc w:val="center"/>
        <w:rPr>
          <w:rFonts w:hint="eastAsia" w:ascii="Times New Roman" w:hAnsi="Times New Roman" w:eastAsia="仿宋_GB2312" w:cs="仿宋_GB2312"/>
          <w:b w:val="0"/>
          <w:bCs w:val="0"/>
          <w:sz w:val="32"/>
          <w:szCs w:val="32"/>
          <w:lang w:val="en-US" w:eastAsia="zh-CN"/>
        </w:rPr>
      </w:pPr>
      <w:r>
        <w:rPr>
          <w:rFonts w:hint="eastAsia" w:ascii="Times New Roman" w:hAnsi="Times New Roman" w:eastAsia="仿宋_GB2312" w:cs="仿宋_GB2312"/>
          <w:b w:val="0"/>
          <w:bCs w:val="0"/>
          <w:sz w:val="32"/>
          <w:szCs w:val="32"/>
          <w:lang w:val="en-US" w:eastAsia="zh-CN"/>
        </w:rPr>
        <w:t>校喷泉池南侧地块鸢尾栽种绿化项目采购</w:t>
      </w:r>
    </w:p>
    <w:p w14:paraId="2AA30DDD">
      <w:pPr>
        <w:pStyle w:val="8"/>
        <w:keepNext w:val="0"/>
        <w:keepLines w:val="0"/>
        <w:pageBreakBefore w:val="0"/>
        <w:widowControl/>
        <w:suppressLineNumbers w:val="0"/>
        <w:kinsoku/>
        <w:wordWrap/>
        <w:overflowPunct/>
        <w:topLinePunct w:val="0"/>
        <w:autoSpaceDE/>
        <w:autoSpaceDN/>
        <w:bidi w:val="0"/>
        <w:adjustRightInd w:val="0"/>
        <w:snapToGrid w:val="0"/>
        <w:ind w:left="1596" w:leftChars="760" w:firstLine="0" w:firstLineChars="0"/>
        <w:jc w:val="left"/>
        <w:textAlignment w:val="auto"/>
        <w:rPr>
          <w:rFonts w:ascii="Times New Roman" w:hAnsi="Times New Roman" w:eastAsia="仿宋_GB2312" w:cs="仿宋_GB2312"/>
          <w:b w:val="0"/>
          <w:bCs w:val="0"/>
          <w:sz w:val="32"/>
          <w:szCs w:val="32"/>
        </w:rPr>
      </w:pPr>
    </w:p>
    <w:p w14:paraId="6F2133F9">
      <w:pPr>
        <w:pStyle w:val="8"/>
        <w:keepNext w:val="0"/>
        <w:keepLines w:val="0"/>
        <w:widowControl/>
        <w:suppressLineNumbers w:val="0"/>
      </w:pPr>
    </w:p>
    <w:p w14:paraId="43CD6FDE">
      <w:pPr>
        <w:pStyle w:val="8"/>
        <w:keepNext w:val="0"/>
        <w:keepLines w:val="0"/>
        <w:widowControl/>
        <w:suppressLineNumbers w:val="0"/>
      </w:pPr>
    </w:p>
    <w:p w14:paraId="256F8EE1">
      <w:pPr>
        <w:pStyle w:val="8"/>
        <w:keepNext w:val="0"/>
        <w:keepLines w:val="0"/>
        <w:widowControl/>
        <w:suppressLineNumbers w:val="0"/>
      </w:pPr>
    </w:p>
    <w:p w14:paraId="09A6C754">
      <w:pPr>
        <w:pStyle w:val="8"/>
        <w:keepNext w:val="0"/>
        <w:keepLines w:val="0"/>
        <w:widowControl/>
        <w:suppressLineNumbers w:val="0"/>
        <w:jc w:val="center"/>
        <w:rPr>
          <w:rFonts w:hint="eastAsia" w:ascii="Times New Roman" w:hAnsi="Times New Roman" w:eastAsia="仿宋_GB2312" w:cs="仿宋_GB2312"/>
          <w:b w:val="0"/>
          <w:bCs w:val="0"/>
          <w:sz w:val="32"/>
          <w:szCs w:val="32"/>
          <w:lang w:val="en-US" w:eastAsia="zh-CN"/>
        </w:rPr>
      </w:pPr>
      <w:r>
        <w:rPr>
          <w:rFonts w:hint="eastAsia" w:ascii="Times New Roman" w:hAnsi="Times New Roman" w:eastAsia="仿宋_GB2312" w:cs="仿宋_GB2312"/>
          <w:b w:val="0"/>
          <w:bCs w:val="0"/>
          <w:sz w:val="32"/>
          <w:szCs w:val="32"/>
          <w:lang w:val="en-US" w:eastAsia="zh-CN"/>
        </w:rPr>
        <w:t>采购单位：中南民族大学后勤保障处</w:t>
      </w:r>
    </w:p>
    <w:p w14:paraId="207E3A58">
      <w:pPr>
        <w:pStyle w:val="8"/>
        <w:keepNext w:val="0"/>
        <w:keepLines w:val="0"/>
        <w:widowControl/>
        <w:suppressLineNumbers w:val="0"/>
        <w:jc w:val="center"/>
        <w:rPr>
          <w:rFonts w:hint="eastAsia" w:ascii="Times New Roman" w:hAnsi="Times New Roman" w:eastAsia="仿宋_GB2312" w:cs="仿宋_GB2312"/>
          <w:b w:val="0"/>
          <w:bCs w:val="0"/>
          <w:sz w:val="32"/>
          <w:szCs w:val="32"/>
          <w:lang w:val="en-US" w:eastAsia="zh-CN"/>
        </w:rPr>
      </w:pPr>
      <w:r>
        <w:rPr>
          <w:rFonts w:hint="eastAsia" w:ascii="Times New Roman" w:hAnsi="Times New Roman" w:eastAsia="仿宋_GB2312" w:cs="仿宋_GB2312"/>
          <w:b w:val="0"/>
          <w:bCs w:val="0"/>
          <w:sz w:val="32"/>
          <w:szCs w:val="32"/>
          <w:lang w:val="en-US" w:eastAsia="zh-CN"/>
        </w:rPr>
        <w:t>编制日期：2026 年 10月 8 日</w:t>
      </w:r>
    </w:p>
    <w:p w14:paraId="3FE9A5E4">
      <w:pPr>
        <w:keepNext/>
        <w:keepLines/>
        <w:widowControl/>
        <w:spacing w:beforeLines="0" w:beforeAutospacing="0" w:afterLines="0" w:afterAutospacing="0" w:line="560" w:lineRule="exact"/>
        <w:ind w:firstLine="640" w:firstLineChars="200"/>
        <w:jc w:val="center"/>
        <w:outlineLvl w:val="9"/>
        <w:rPr>
          <w:rFonts w:ascii="黑体" w:hAnsi="黑体" w:eastAsia="黑体" w:cs="黑体"/>
          <w:b w:val="0"/>
          <w:bCs w:val="0"/>
          <w:kern w:val="44"/>
          <w:sz w:val="32"/>
          <w:szCs w:val="32"/>
        </w:rPr>
        <w:sectPr>
          <w:pgSz w:w="11906" w:h="16838"/>
          <w:pgMar w:top="2098" w:right="1474" w:bottom="1984" w:left="1587" w:header="851" w:footer="1417" w:gutter="0"/>
          <w:pgBorders w:offsetFrom="page">
            <w:top w:val="none" w:sz="0" w:space="0"/>
            <w:left w:val="none" w:sz="0" w:space="0"/>
            <w:bottom w:val="none" w:sz="0" w:space="0"/>
            <w:right w:val="none" w:sz="0" w:space="0"/>
          </w:pgBorders>
          <w:pgNumType w:fmt="decimal"/>
          <w:cols w:space="425" w:num="1"/>
          <w:docGrid w:type="linesAndChars" w:linePitch="579" w:charSpace="15"/>
        </w:sectPr>
      </w:pPr>
    </w:p>
    <w:p w14:paraId="04847738">
      <w:pPr>
        <w:spacing w:before="0" w:after="0" w:line="240" w:lineRule="auto"/>
        <w:ind w:firstLine="643" w:firstLineChars="200"/>
        <w:rPr>
          <w:rFonts w:hint="eastAsia" w:ascii="仿宋" w:hAnsi="仿宋" w:eastAsia="仿宋" w:cs="仿宋"/>
          <w:b/>
          <w:sz w:val="32"/>
          <w:szCs w:val="32"/>
          <w:lang w:eastAsia="zh-CN"/>
        </w:rPr>
      </w:pPr>
      <w:r>
        <w:rPr>
          <w:rFonts w:hint="eastAsia" w:ascii="仿宋" w:hAnsi="仿宋" w:eastAsia="仿宋" w:cs="仿宋"/>
          <w:b/>
          <w:sz w:val="32"/>
          <w:szCs w:val="32"/>
          <w:lang w:eastAsia="zh-CN"/>
        </w:rPr>
        <w:t>一、项目概况</w:t>
      </w:r>
    </w:p>
    <w:p w14:paraId="74F834CD">
      <w:pPr>
        <w:spacing w:before="0" w:after="0" w:line="240" w:lineRule="auto"/>
        <w:ind w:firstLine="640" w:firstLineChars="200"/>
        <w:rPr>
          <w:rFonts w:hint="eastAsia" w:ascii="仿宋" w:hAnsi="仿宋" w:eastAsia="仿宋" w:cs="仿宋"/>
          <w:b/>
          <w:sz w:val="32"/>
          <w:szCs w:val="32"/>
          <w:lang w:eastAsia="zh-CN"/>
        </w:rPr>
      </w:pPr>
      <w:r>
        <w:rPr>
          <w:rFonts w:hint="eastAsia" w:ascii="仿宋" w:hAnsi="仿宋" w:eastAsia="仿宋" w:cs="仿宋"/>
          <w:b w:val="0"/>
          <w:bCs/>
          <w:sz w:val="32"/>
          <w:szCs w:val="32"/>
          <w:lang w:eastAsia="zh-CN"/>
        </w:rPr>
        <w:t>为进一步提升校园环境品质，丰富校园植物景观层次，优化校园绿化生态环境，打造整洁优美、层次丰富的校园绿植景观，我校环境管理服务中心拟在校园喷泉池南侧空地实施鸢尾栽植绿化项目。本项目采用比价采购方式选取合格供货及施工服务单位。</w:t>
      </w:r>
    </w:p>
    <w:p w14:paraId="7C644A94">
      <w:pPr>
        <w:spacing w:before="0" w:after="0" w:line="240" w:lineRule="auto"/>
        <w:ind w:firstLine="643" w:firstLineChars="200"/>
        <w:rPr>
          <w:rFonts w:hint="eastAsia" w:ascii="仿宋" w:hAnsi="仿宋" w:eastAsia="仿宋" w:cs="仿宋"/>
          <w:b/>
          <w:sz w:val="32"/>
          <w:szCs w:val="32"/>
          <w:lang w:eastAsia="zh-CN"/>
        </w:rPr>
      </w:pPr>
      <w:r>
        <w:rPr>
          <w:rFonts w:hint="eastAsia" w:ascii="仿宋" w:hAnsi="仿宋" w:eastAsia="仿宋" w:cs="仿宋"/>
          <w:b/>
          <w:sz w:val="32"/>
          <w:szCs w:val="32"/>
          <w:lang w:eastAsia="zh-CN"/>
        </w:rPr>
        <w:t>二、主要标的</w:t>
      </w:r>
    </w:p>
    <w:p w14:paraId="14899AEA">
      <w:pPr>
        <w:spacing w:before="0" w:after="0" w:line="240" w:lineRule="auto"/>
        <w:ind w:firstLine="640" w:firstLineChars="200"/>
        <w:rPr>
          <w:rFonts w:hint="eastAsia" w:ascii="仿宋" w:hAnsi="仿宋" w:eastAsia="仿宋" w:cs="仿宋"/>
          <w:b w:val="0"/>
          <w:bCs/>
          <w:sz w:val="32"/>
          <w:szCs w:val="32"/>
          <w:lang w:eastAsia="zh-CN"/>
        </w:rPr>
      </w:pPr>
      <w:r>
        <w:rPr>
          <w:rFonts w:hint="eastAsia" w:ascii="仿宋" w:hAnsi="仿宋" w:eastAsia="仿宋" w:cs="仿宋"/>
          <w:bCs/>
          <w:kern w:val="0"/>
          <w:sz w:val="32"/>
          <w:szCs w:val="32"/>
          <w:lang w:eastAsia="zh-CN"/>
        </w:rPr>
        <w:t>校园喷泉池南侧空地鸢尾（扁担花）栽植，栽植总面积 ：1500㎡，栽植密度30盆/㎡，营养杯规格120杯，株高20-30cm，总需苗量45000盆。</w:t>
      </w:r>
    </w:p>
    <w:p w14:paraId="27C75BAA">
      <w:pPr>
        <w:spacing w:before="0" w:after="0" w:line="240" w:lineRule="auto"/>
        <w:ind w:firstLine="643" w:firstLineChars="200"/>
        <w:rPr>
          <w:rFonts w:hint="eastAsia" w:ascii="仿宋" w:hAnsi="仿宋" w:eastAsia="仿宋" w:cs="仿宋"/>
          <w:b/>
          <w:sz w:val="32"/>
          <w:szCs w:val="32"/>
        </w:rPr>
      </w:pPr>
      <w:r>
        <w:rPr>
          <w:rFonts w:hint="eastAsia" w:ascii="仿宋" w:hAnsi="仿宋" w:eastAsia="仿宋" w:cs="仿宋"/>
          <w:b/>
          <w:sz w:val="32"/>
          <w:szCs w:val="32"/>
        </w:rPr>
        <w:t>三、技术要求</w:t>
      </w:r>
    </w:p>
    <w:p w14:paraId="24E1C2D1">
      <w:pPr>
        <w:spacing w:before="0" w:after="0" w:line="240" w:lineRule="auto"/>
        <w:ind w:firstLine="640" w:firstLineChars="200"/>
        <w:rPr>
          <w:rFonts w:hint="eastAsia" w:ascii="仿宋" w:hAnsi="仿宋" w:eastAsia="仿宋" w:cs="仿宋"/>
          <w:b w:val="0"/>
          <w:bCs/>
          <w:sz w:val="32"/>
          <w:szCs w:val="32"/>
        </w:rPr>
      </w:pPr>
      <w:r>
        <w:rPr>
          <w:rFonts w:hint="eastAsia" w:ascii="仿宋" w:hAnsi="仿宋" w:eastAsia="仿宋" w:cs="仿宋"/>
          <w:b w:val="0"/>
          <w:bCs/>
          <w:sz w:val="32"/>
          <w:szCs w:val="32"/>
        </w:rPr>
        <w:t>（一）苗木品种与花色要求</w:t>
      </w:r>
    </w:p>
    <w:p w14:paraId="6A3140CD">
      <w:pPr>
        <w:spacing w:before="0" w:after="0" w:line="240" w:lineRule="auto"/>
        <w:ind w:firstLine="640" w:firstLineChars="200"/>
        <w:rPr>
          <w:rFonts w:hint="eastAsia" w:ascii="仿宋" w:hAnsi="仿宋" w:eastAsia="仿宋" w:cs="仿宋"/>
          <w:b w:val="0"/>
          <w:bCs/>
          <w:sz w:val="32"/>
          <w:szCs w:val="32"/>
        </w:rPr>
      </w:pPr>
      <w:r>
        <w:rPr>
          <w:rFonts w:hint="eastAsia" w:ascii="仿宋" w:hAnsi="仿宋" w:eastAsia="仿宋" w:cs="仿宋"/>
          <w:b w:val="0"/>
          <w:bCs/>
          <w:sz w:val="32"/>
          <w:szCs w:val="32"/>
        </w:rPr>
        <w:t>本次采购鸢尾(扁担花)需配置两种及以上不同花色（可搭配蓝紫色、白色、以蓝紫色为主，白色少量花色搭配协调、层次分明，整体景观效果统一美观，严禁单一花色栽植。所有品种均为适合本地气候、长势强健、观赏性强的多年生常绿鸢尾(扁担花)品种，适配校园露天绿化种植环境。</w:t>
      </w:r>
    </w:p>
    <w:p w14:paraId="771154F8">
      <w:pPr>
        <w:spacing w:before="0" w:after="0" w:line="240" w:lineRule="auto"/>
        <w:ind w:firstLine="640" w:firstLineChars="200"/>
        <w:rPr>
          <w:rFonts w:hint="eastAsia" w:ascii="仿宋" w:hAnsi="仿宋" w:eastAsia="仿宋" w:cs="仿宋"/>
          <w:b w:val="0"/>
          <w:bCs/>
          <w:sz w:val="32"/>
          <w:szCs w:val="32"/>
        </w:rPr>
      </w:pPr>
      <w:r>
        <w:rPr>
          <w:rFonts w:hint="eastAsia" w:ascii="仿宋" w:hAnsi="仿宋" w:eastAsia="仿宋" w:cs="仿宋"/>
          <w:b w:val="0"/>
          <w:bCs/>
          <w:sz w:val="32"/>
          <w:szCs w:val="32"/>
        </w:rPr>
        <w:t>（二）苗木质量规格标准</w:t>
      </w:r>
    </w:p>
    <w:p w14:paraId="4E5CBB70">
      <w:pPr>
        <w:spacing w:before="0" w:after="0" w:line="240" w:lineRule="auto"/>
        <w:ind w:firstLine="640" w:firstLineChars="200"/>
        <w:rPr>
          <w:rFonts w:hint="eastAsia" w:ascii="仿宋" w:hAnsi="仿宋" w:eastAsia="仿宋" w:cs="仿宋"/>
          <w:b w:val="0"/>
          <w:bCs/>
          <w:sz w:val="32"/>
          <w:szCs w:val="32"/>
        </w:rPr>
      </w:pPr>
      <w:r>
        <w:rPr>
          <w:rFonts w:hint="eastAsia" w:ascii="仿宋" w:hAnsi="仿宋" w:eastAsia="仿宋" w:cs="仿宋"/>
          <w:b w:val="0"/>
          <w:bCs/>
          <w:sz w:val="32"/>
          <w:szCs w:val="32"/>
        </w:rPr>
        <w:t>1. 苗木为多年生成品壮苗，根系发达、须根完整、无烂根、无断根，植株长势健壮，株型饱满整齐，无徒长、无弱小苗。</w:t>
      </w:r>
    </w:p>
    <w:p w14:paraId="00C6D53A">
      <w:pPr>
        <w:spacing w:before="0" w:after="0" w:line="240" w:lineRule="auto"/>
        <w:ind w:firstLine="640" w:firstLineChars="200"/>
        <w:rPr>
          <w:rFonts w:hint="eastAsia" w:ascii="仿宋" w:hAnsi="仿宋" w:eastAsia="仿宋" w:cs="仿宋"/>
          <w:b w:val="0"/>
          <w:bCs/>
          <w:sz w:val="32"/>
          <w:szCs w:val="32"/>
        </w:rPr>
      </w:pPr>
      <w:r>
        <w:rPr>
          <w:rFonts w:hint="eastAsia" w:ascii="仿宋" w:hAnsi="仿宋" w:eastAsia="仿宋" w:cs="仿宋"/>
          <w:b w:val="0"/>
          <w:bCs/>
          <w:sz w:val="32"/>
          <w:szCs w:val="32"/>
        </w:rPr>
        <w:t>2. 苗木无病虫害、无霉变、无枯枝黄叶，叶片翠绿挺拔，无明显损伤、无药害、肥害痕迹，符合园林绿化苗木栽植国家标准。</w:t>
      </w:r>
    </w:p>
    <w:p w14:paraId="3CEFA448">
      <w:pPr>
        <w:spacing w:before="0" w:after="0" w:line="240" w:lineRule="auto"/>
        <w:ind w:firstLine="640" w:firstLineChars="200"/>
        <w:rPr>
          <w:rFonts w:hint="eastAsia" w:ascii="仿宋" w:hAnsi="仿宋" w:eastAsia="仿宋" w:cs="仿宋"/>
          <w:b w:val="0"/>
          <w:bCs/>
          <w:sz w:val="32"/>
          <w:szCs w:val="32"/>
        </w:rPr>
      </w:pPr>
      <w:r>
        <w:rPr>
          <w:rFonts w:hint="eastAsia" w:ascii="仿宋" w:hAnsi="仿宋" w:eastAsia="仿宋" w:cs="仿宋"/>
          <w:b w:val="0"/>
          <w:bCs/>
          <w:sz w:val="32"/>
          <w:szCs w:val="32"/>
        </w:rPr>
        <w:t>3. 苗木高度、蓬径均匀一致，成活率需保证100%，成型后整体景观平整、整齐、美观。</w:t>
      </w:r>
    </w:p>
    <w:p w14:paraId="6C5D3F65">
      <w:pPr>
        <w:spacing w:before="0" w:after="0" w:line="240" w:lineRule="auto"/>
        <w:ind w:firstLine="640" w:firstLineChars="200"/>
        <w:rPr>
          <w:rFonts w:hint="eastAsia" w:ascii="仿宋" w:hAnsi="仿宋" w:eastAsia="仿宋" w:cs="仿宋"/>
          <w:b w:val="0"/>
          <w:bCs/>
          <w:sz w:val="32"/>
          <w:szCs w:val="32"/>
        </w:rPr>
      </w:pPr>
      <w:r>
        <w:rPr>
          <w:rFonts w:hint="eastAsia" w:ascii="仿宋" w:hAnsi="仿宋" w:eastAsia="仿宋" w:cs="仿宋"/>
          <w:b w:val="0"/>
          <w:bCs/>
          <w:sz w:val="32"/>
          <w:szCs w:val="32"/>
        </w:rPr>
        <w:t>4. 所有苗木为新鲜现挖、现运，起苗后及时运输，杜绝积压、脱水、老化苗木。</w:t>
      </w:r>
    </w:p>
    <w:p w14:paraId="434E88CA">
      <w:pPr>
        <w:spacing w:before="0" w:after="0" w:line="240" w:lineRule="auto"/>
        <w:rPr>
          <w:rFonts w:hint="eastAsia" w:ascii="仿宋" w:hAnsi="仿宋" w:eastAsia="仿宋" w:cs="仿宋"/>
          <w:b w:val="0"/>
          <w:bCs/>
          <w:sz w:val="32"/>
          <w:szCs w:val="32"/>
        </w:rPr>
      </w:pPr>
    </w:p>
    <w:p w14:paraId="778B0C10">
      <w:pPr>
        <w:spacing w:before="0" w:after="0" w:line="240" w:lineRule="auto"/>
        <w:rPr>
          <w:rFonts w:hint="eastAsia" w:ascii="仿宋" w:hAnsi="仿宋" w:eastAsia="仿宋" w:cs="仿宋"/>
          <w:b w:val="0"/>
          <w:bCs/>
          <w:sz w:val="32"/>
          <w:szCs w:val="32"/>
        </w:rPr>
      </w:pPr>
    </w:p>
    <w:p w14:paraId="54B32AB5">
      <w:pPr>
        <w:spacing w:before="0" w:after="0" w:line="240" w:lineRule="auto"/>
        <w:rPr>
          <w:rFonts w:hint="eastAsia" w:ascii="仿宋" w:hAnsi="仿宋" w:eastAsia="仿宋" w:cs="仿宋"/>
          <w:b w:val="0"/>
          <w:bCs/>
          <w:sz w:val="32"/>
          <w:szCs w:val="32"/>
        </w:rPr>
      </w:pPr>
    </w:p>
    <w:p w14:paraId="2DA94371">
      <w:pPr>
        <w:spacing w:before="0" w:after="0" w:line="240" w:lineRule="auto"/>
        <w:rPr>
          <w:rFonts w:hint="eastAsia" w:ascii="仿宋" w:hAnsi="仿宋" w:eastAsia="仿宋" w:cs="仿宋"/>
          <w:b w:val="0"/>
          <w:bCs/>
          <w:sz w:val="32"/>
          <w:szCs w:val="32"/>
        </w:rPr>
      </w:pPr>
    </w:p>
    <w:p w14:paraId="6EFCBEE1">
      <w:pPr>
        <w:spacing w:before="0" w:after="0" w:line="240" w:lineRule="auto"/>
        <w:rPr>
          <w:rFonts w:hint="eastAsia" w:ascii="仿宋" w:hAnsi="仿宋" w:eastAsia="仿宋" w:cs="仿宋"/>
          <w:b w:val="0"/>
          <w:bCs/>
          <w:sz w:val="32"/>
          <w:szCs w:val="32"/>
        </w:rPr>
      </w:pPr>
    </w:p>
    <w:p w14:paraId="0553F503">
      <w:pPr>
        <w:spacing w:before="0" w:after="0" w:line="240" w:lineRule="auto"/>
        <w:rPr>
          <w:rFonts w:hint="eastAsia" w:ascii="仿宋" w:hAnsi="仿宋" w:eastAsia="仿宋" w:cs="仿宋"/>
          <w:b w:val="0"/>
          <w:bCs/>
          <w:sz w:val="32"/>
          <w:szCs w:val="32"/>
        </w:rPr>
      </w:pPr>
    </w:p>
    <w:p w14:paraId="1C99F4CE">
      <w:pPr>
        <w:spacing w:before="0" w:after="0" w:line="240" w:lineRule="auto"/>
        <w:rPr>
          <w:rFonts w:hint="eastAsia" w:ascii="仿宋" w:hAnsi="仿宋" w:eastAsia="仿宋" w:cs="仿宋"/>
          <w:b w:val="0"/>
          <w:bCs/>
          <w:sz w:val="32"/>
          <w:szCs w:val="32"/>
        </w:rPr>
      </w:pPr>
    </w:p>
    <w:p w14:paraId="753A5BDD">
      <w:pPr>
        <w:spacing w:before="0" w:after="0" w:line="240" w:lineRule="auto"/>
        <w:ind w:firstLine="643" w:firstLineChars="200"/>
        <w:rPr>
          <w:rFonts w:hint="eastAsia" w:ascii="仿宋" w:hAnsi="仿宋" w:eastAsia="仿宋" w:cs="仿宋"/>
          <w:b/>
          <w:sz w:val="32"/>
          <w:szCs w:val="32"/>
          <w:lang w:val="en-US" w:eastAsia="zh-CN"/>
        </w:rPr>
      </w:pPr>
      <w:r>
        <w:rPr>
          <w:rFonts w:hint="eastAsia" w:ascii="仿宋" w:hAnsi="仿宋" w:eastAsia="仿宋" w:cs="仿宋"/>
          <w:b/>
          <w:sz w:val="32"/>
          <w:szCs w:val="32"/>
          <w:lang w:val="en-US" w:eastAsia="zh-CN"/>
        </w:rPr>
        <w:t>四、报价单（详细比价项目）</w:t>
      </w:r>
    </w:p>
    <w:p w14:paraId="0E3FA178">
      <w:pPr>
        <w:numPr>
          <w:ilvl w:val="-1"/>
          <w:numId w:val="0"/>
        </w:numPr>
        <w:spacing w:before="0" w:after="0" w:line="240" w:lineRule="auto"/>
        <w:ind w:firstLine="640" w:firstLineChars="200"/>
        <w:rPr>
          <w:rFonts w:hint="eastAsia" w:ascii="仿宋" w:hAnsi="仿宋" w:eastAsia="仿宋" w:cs="仿宋"/>
          <w:b w:val="0"/>
          <w:bCs/>
          <w:sz w:val="32"/>
          <w:szCs w:val="32"/>
          <w:lang w:val="en-US" w:eastAsia="zh-CN"/>
        </w:rPr>
      </w:pPr>
      <w:r>
        <w:rPr>
          <w:rFonts w:hint="eastAsia" w:ascii="仿宋" w:hAnsi="仿宋" w:eastAsia="仿宋" w:cs="仿宋"/>
          <w:b w:val="0"/>
          <w:bCs/>
          <w:sz w:val="32"/>
          <w:szCs w:val="32"/>
          <w:lang w:val="en-US" w:eastAsia="zh-CN"/>
        </w:rPr>
        <w:t>1. 本项目为总价包干报价，报价包含苗木采购、起挖、包装、运输、税费等所有相关费用。</w:t>
      </w:r>
    </w:p>
    <w:p w14:paraId="347600AE">
      <w:pPr>
        <w:numPr>
          <w:ilvl w:val="-1"/>
          <w:numId w:val="0"/>
        </w:numPr>
        <w:spacing w:before="0" w:after="0" w:line="240" w:lineRule="auto"/>
        <w:ind w:firstLine="640" w:firstLineChars="200"/>
        <w:rPr>
          <w:rFonts w:hint="eastAsia" w:ascii="仿宋" w:hAnsi="仿宋" w:eastAsia="仿宋" w:cs="仿宋"/>
          <w:b w:val="0"/>
          <w:bCs/>
          <w:sz w:val="32"/>
          <w:szCs w:val="32"/>
          <w:lang w:val="en-US" w:eastAsia="zh-CN"/>
        </w:rPr>
      </w:pPr>
      <w:r>
        <w:rPr>
          <w:rFonts w:hint="eastAsia" w:ascii="仿宋" w:hAnsi="仿宋" w:eastAsia="仿宋" w:cs="仿宋"/>
          <w:b w:val="0"/>
          <w:bCs/>
          <w:sz w:val="32"/>
          <w:szCs w:val="32"/>
          <w:lang w:val="en-US" w:eastAsia="zh-CN"/>
        </w:rPr>
        <w:t>2. 报价不得高于最高控制单价30元/㎡，总报价不得超过45000元，超控制价报价视为无效报价。</w:t>
      </w:r>
    </w:p>
    <w:p w14:paraId="5EA51167">
      <w:pPr>
        <w:numPr>
          <w:ilvl w:val="-1"/>
          <w:numId w:val="0"/>
        </w:numPr>
        <w:spacing w:before="0" w:after="0" w:line="240" w:lineRule="auto"/>
        <w:ind w:firstLine="640" w:firstLineChars="200"/>
        <w:rPr>
          <w:rFonts w:hint="eastAsia" w:ascii="仿宋" w:hAnsi="仿宋" w:eastAsia="仿宋" w:cs="仿宋"/>
          <w:b w:val="0"/>
          <w:bCs/>
          <w:sz w:val="32"/>
          <w:szCs w:val="32"/>
          <w:lang w:val="en-US" w:eastAsia="zh-CN"/>
        </w:rPr>
      </w:pPr>
      <w:r>
        <w:rPr>
          <w:rFonts w:hint="eastAsia" w:ascii="仿宋" w:hAnsi="仿宋" w:eastAsia="仿宋" w:cs="仿宋"/>
          <w:b w:val="0"/>
          <w:bCs/>
          <w:sz w:val="32"/>
          <w:szCs w:val="32"/>
          <w:lang w:val="en-US" w:eastAsia="zh-CN"/>
        </w:rPr>
        <w:t>3. 供应商需明确列明花色品种、苗木规格等详细内容，报价文件内容完整、规范、清晰。</w:t>
      </w:r>
    </w:p>
    <w:tbl>
      <w:tblPr>
        <w:tblStyle w:val="10"/>
        <w:tblW w:w="5163"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146"/>
        <w:gridCol w:w="2792"/>
        <w:gridCol w:w="1481"/>
        <w:gridCol w:w="1422"/>
        <w:gridCol w:w="1539"/>
        <w:gridCol w:w="977"/>
      </w:tblGrid>
      <w:tr w14:paraId="7D6991B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5000" w:type="pct"/>
            <w:gridSpan w:val="6"/>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20D25B">
            <w:pPr>
              <w:keepNext/>
              <w:keepLines w:val="0"/>
              <w:widowControl/>
              <w:suppressLineNumbers w:val="0"/>
              <w:snapToGrid w:val="0"/>
              <w:jc w:val="center"/>
              <w:textAlignment w:val="center"/>
              <w:rPr>
                <w:rFonts w:hint="eastAsia" w:ascii="仿宋" w:hAnsi="仿宋" w:eastAsia="仿宋" w:cs="仿宋"/>
                <w:b/>
                <w:bCs/>
                <w:i w:val="0"/>
                <w:iCs w:val="0"/>
                <w:color w:val="000000"/>
                <w:sz w:val="32"/>
                <w:szCs w:val="32"/>
                <w:u w:val="none"/>
                <w:lang w:val="en-US"/>
              </w:rPr>
            </w:pPr>
            <w:r>
              <w:rPr>
                <w:rFonts w:hint="eastAsia" w:ascii="仿宋" w:hAnsi="仿宋" w:eastAsia="仿宋" w:cs="仿宋"/>
                <w:b/>
                <w:bCs/>
                <w:i w:val="0"/>
                <w:iCs w:val="0"/>
                <w:color w:val="000000"/>
                <w:kern w:val="0"/>
                <w:sz w:val="32"/>
                <w:szCs w:val="32"/>
                <w:u w:val="none"/>
                <w:lang w:val="en-US" w:eastAsia="zh-CN" w:bidi="ar"/>
              </w:rPr>
              <w:t>报价单</w:t>
            </w:r>
          </w:p>
        </w:tc>
      </w:tr>
      <w:tr w14:paraId="6BB6C5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5" w:hRule="atLeast"/>
          <w:jc w:val="center"/>
        </w:trPr>
        <w:tc>
          <w:tcPr>
            <w:tcW w:w="2104"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A05AFF">
            <w:pPr>
              <w:keepNext/>
              <w:keepLines w:val="0"/>
              <w:widowControl/>
              <w:suppressLineNumbers w:val="0"/>
              <w:snapToGrid w:val="0"/>
              <w:jc w:val="center"/>
              <w:textAlignment w:val="center"/>
              <w:rPr>
                <w:rFonts w:hint="eastAsia" w:ascii="仿宋" w:hAnsi="仿宋" w:eastAsia="仿宋" w:cs="仿宋"/>
                <w:i w:val="0"/>
                <w:iCs w:val="0"/>
                <w:color w:val="000000"/>
                <w:sz w:val="32"/>
                <w:szCs w:val="32"/>
                <w:u w:val="none"/>
              </w:rPr>
            </w:pPr>
            <w:r>
              <w:rPr>
                <w:rFonts w:hint="eastAsia" w:ascii="仿宋" w:hAnsi="仿宋" w:eastAsia="仿宋" w:cs="仿宋"/>
                <w:i w:val="0"/>
                <w:iCs w:val="0"/>
                <w:color w:val="000000"/>
                <w:kern w:val="0"/>
                <w:sz w:val="32"/>
                <w:szCs w:val="32"/>
                <w:u w:val="none"/>
                <w:lang w:val="en-US" w:eastAsia="zh-CN" w:bidi="ar"/>
              </w:rPr>
              <w:t>项目名称</w:t>
            </w:r>
          </w:p>
        </w:tc>
        <w:tc>
          <w:tcPr>
            <w:tcW w:w="2895" w:type="pct"/>
            <w:gridSpan w:val="4"/>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666EFE">
            <w:pPr>
              <w:keepNext/>
              <w:snapToGrid w:val="0"/>
              <w:jc w:val="center"/>
              <w:rPr>
                <w:rFonts w:hint="eastAsia" w:ascii="仿宋" w:hAnsi="仿宋" w:eastAsia="仿宋" w:cs="仿宋"/>
                <w:i w:val="0"/>
                <w:iCs w:val="0"/>
                <w:color w:val="000000"/>
                <w:sz w:val="32"/>
                <w:szCs w:val="32"/>
                <w:u w:val="none"/>
              </w:rPr>
            </w:pPr>
          </w:p>
        </w:tc>
      </w:tr>
      <w:tr w14:paraId="6FCC5E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5" w:hRule="atLeast"/>
          <w:jc w:val="center"/>
        </w:trPr>
        <w:tc>
          <w:tcPr>
            <w:tcW w:w="2104"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B1F0D0">
            <w:pPr>
              <w:keepNext/>
              <w:keepLines w:val="0"/>
              <w:widowControl/>
              <w:suppressLineNumbers w:val="0"/>
              <w:snapToGrid w:val="0"/>
              <w:jc w:val="center"/>
              <w:textAlignment w:val="center"/>
              <w:rPr>
                <w:rFonts w:hint="eastAsia" w:ascii="仿宋" w:hAnsi="仿宋" w:eastAsia="仿宋" w:cs="仿宋"/>
                <w:i w:val="0"/>
                <w:iCs w:val="0"/>
                <w:color w:val="000000"/>
                <w:sz w:val="32"/>
                <w:szCs w:val="32"/>
                <w:u w:val="none"/>
              </w:rPr>
            </w:pPr>
            <w:r>
              <w:rPr>
                <w:rFonts w:hint="eastAsia" w:ascii="仿宋" w:hAnsi="仿宋" w:eastAsia="仿宋" w:cs="仿宋"/>
                <w:i w:val="0"/>
                <w:iCs w:val="0"/>
                <w:color w:val="000000"/>
                <w:kern w:val="0"/>
                <w:sz w:val="32"/>
                <w:szCs w:val="32"/>
                <w:u w:val="none"/>
                <w:lang w:val="en-US" w:eastAsia="zh-CN" w:bidi="ar"/>
              </w:rPr>
              <w:t>报价单位（供应商）</w:t>
            </w:r>
          </w:p>
        </w:tc>
        <w:tc>
          <w:tcPr>
            <w:tcW w:w="2895" w:type="pct"/>
            <w:gridSpan w:val="4"/>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D42A67">
            <w:pPr>
              <w:keepNext/>
              <w:snapToGrid w:val="0"/>
              <w:jc w:val="center"/>
              <w:rPr>
                <w:rFonts w:hint="eastAsia" w:ascii="仿宋" w:hAnsi="仿宋" w:eastAsia="仿宋" w:cs="仿宋"/>
                <w:i w:val="0"/>
                <w:iCs w:val="0"/>
                <w:color w:val="000000"/>
                <w:sz w:val="32"/>
                <w:szCs w:val="32"/>
                <w:u w:val="none"/>
              </w:rPr>
            </w:pPr>
          </w:p>
        </w:tc>
      </w:tr>
      <w:tr w14:paraId="70DF5CE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55" w:hRule="atLeast"/>
          <w:jc w:val="center"/>
        </w:trPr>
        <w:tc>
          <w:tcPr>
            <w:tcW w:w="2104"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E1D3B2">
            <w:pPr>
              <w:keepNext/>
              <w:keepLines w:val="0"/>
              <w:widowControl/>
              <w:suppressLineNumbers w:val="0"/>
              <w:snapToGrid w:val="0"/>
              <w:jc w:val="center"/>
              <w:textAlignment w:val="center"/>
              <w:rPr>
                <w:rFonts w:hint="eastAsia" w:ascii="仿宋" w:hAnsi="仿宋" w:eastAsia="仿宋" w:cs="仿宋"/>
                <w:i w:val="0"/>
                <w:iCs w:val="0"/>
                <w:color w:val="000000"/>
                <w:sz w:val="32"/>
                <w:szCs w:val="32"/>
                <w:u w:val="none"/>
              </w:rPr>
            </w:pPr>
            <w:r>
              <w:rPr>
                <w:rFonts w:hint="eastAsia" w:ascii="仿宋" w:hAnsi="仿宋" w:eastAsia="仿宋" w:cs="仿宋"/>
                <w:i w:val="0"/>
                <w:iCs w:val="0"/>
                <w:color w:val="000000"/>
                <w:kern w:val="0"/>
                <w:sz w:val="32"/>
                <w:szCs w:val="32"/>
                <w:u w:val="none"/>
                <w:lang w:val="en-US" w:eastAsia="zh-CN" w:bidi="ar"/>
              </w:rPr>
              <w:t>联系人 / 联系电话</w:t>
            </w:r>
          </w:p>
        </w:tc>
        <w:tc>
          <w:tcPr>
            <w:tcW w:w="2895" w:type="pct"/>
            <w:gridSpan w:val="4"/>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91CCF4">
            <w:pPr>
              <w:keepNext/>
              <w:snapToGrid w:val="0"/>
              <w:jc w:val="center"/>
              <w:rPr>
                <w:rFonts w:hint="eastAsia" w:ascii="仿宋" w:hAnsi="仿宋" w:eastAsia="仿宋" w:cs="仿宋"/>
                <w:i w:val="0"/>
                <w:iCs w:val="0"/>
                <w:color w:val="000000"/>
                <w:sz w:val="32"/>
                <w:szCs w:val="32"/>
                <w:u w:val="none"/>
              </w:rPr>
            </w:pPr>
          </w:p>
        </w:tc>
      </w:tr>
      <w:tr w14:paraId="3E9C6D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jc w:val="center"/>
        </w:trPr>
        <w:tc>
          <w:tcPr>
            <w:tcW w:w="2104"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090AFC">
            <w:pPr>
              <w:keepNext/>
              <w:keepLines w:val="0"/>
              <w:widowControl/>
              <w:suppressLineNumbers w:val="0"/>
              <w:snapToGrid w:val="0"/>
              <w:jc w:val="center"/>
              <w:textAlignment w:val="center"/>
              <w:rPr>
                <w:rFonts w:hint="eastAsia" w:ascii="仿宋" w:hAnsi="仿宋" w:eastAsia="仿宋" w:cs="仿宋"/>
                <w:i w:val="0"/>
                <w:iCs w:val="0"/>
                <w:color w:val="000000"/>
                <w:sz w:val="32"/>
                <w:szCs w:val="32"/>
                <w:u w:val="none"/>
              </w:rPr>
            </w:pPr>
            <w:r>
              <w:rPr>
                <w:rFonts w:hint="eastAsia" w:ascii="仿宋" w:hAnsi="仿宋" w:eastAsia="仿宋" w:cs="仿宋"/>
                <w:i w:val="0"/>
                <w:iCs w:val="0"/>
                <w:color w:val="000000"/>
                <w:kern w:val="0"/>
                <w:sz w:val="32"/>
                <w:szCs w:val="32"/>
                <w:u w:val="none"/>
                <w:lang w:val="en-US" w:eastAsia="zh-CN" w:bidi="ar"/>
              </w:rPr>
              <w:t>报价日期</w:t>
            </w:r>
          </w:p>
        </w:tc>
        <w:tc>
          <w:tcPr>
            <w:tcW w:w="2895" w:type="pct"/>
            <w:gridSpan w:val="4"/>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31E2C8">
            <w:pPr>
              <w:keepNext/>
              <w:snapToGrid w:val="0"/>
              <w:jc w:val="center"/>
              <w:rPr>
                <w:rFonts w:hint="eastAsia" w:ascii="仿宋" w:hAnsi="仿宋" w:eastAsia="仿宋" w:cs="仿宋"/>
                <w:i w:val="0"/>
                <w:iCs w:val="0"/>
                <w:color w:val="000000"/>
                <w:sz w:val="32"/>
                <w:szCs w:val="32"/>
                <w:u w:val="none"/>
              </w:rPr>
            </w:pPr>
          </w:p>
        </w:tc>
      </w:tr>
      <w:tr w14:paraId="536FADC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85" w:hRule="atLeast"/>
          <w:jc w:val="center"/>
        </w:trPr>
        <w:tc>
          <w:tcPr>
            <w:tcW w:w="6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CBD912">
            <w:pPr>
              <w:keepNext/>
              <w:keepLines w:val="0"/>
              <w:widowControl/>
              <w:suppressLineNumbers w:val="0"/>
              <w:snapToGrid w:val="0"/>
              <w:jc w:val="center"/>
              <w:textAlignment w:val="center"/>
              <w:rPr>
                <w:rFonts w:hint="eastAsia" w:ascii="仿宋" w:hAnsi="仿宋" w:eastAsia="仿宋" w:cs="仿宋"/>
                <w:b/>
                <w:bCs/>
                <w:i w:val="0"/>
                <w:iCs w:val="0"/>
                <w:color w:val="000000"/>
                <w:sz w:val="32"/>
                <w:szCs w:val="32"/>
                <w:u w:val="none"/>
              </w:rPr>
            </w:pPr>
            <w:r>
              <w:rPr>
                <w:rFonts w:hint="eastAsia" w:ascii="仿宋" w:hAnsi="仿宋" w:eastAsia="仿宋" w:cs="仿宋"/>
                <w:b/>
                <w:bCs/>
                <w:i w:val="0"/>
                <w:iCs w:val="0"/>
                <w:color w:val="000000"/>
                <w:kern w:val="0"/>
                <w:sz w:val="32"/>
                <w:szCs w:val="32"/>
                <w:u w:val="none"/>
                <w:lang w:val="en-US" w:eastAsia="zh-CN" w:bidi="ar"/>
              </w:rPr>
              <w:t>品种</w:t>
            </w:r>
          </w:p>
        </w:tc>
        <w:tc>
          <w:tcPr>
            <w:tcW w:w="14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8B8BA5">
            <w:pPr>
              <w:keepNext/>
              <w:keepLines w:val="0"/>
              <w:widowControl/>
              <w:suppressLineNumbers w:val="0"/>
              <w:snapToGrid w:val="0"/>
              <w:jc w:val="center"/>
              <w:textAlignment w:val="center"/>
              <w:rPr>
                <w:rFonts w:hint="eastAsia" w:ascii="仿宋" w:hAnsi="仿宋" w:eastAsia="仿宋" w:cs="仿宋"/>
                <w:b/>
                <w:bCs/>
                <w:i w:val="0"/>
                <w:iCs w:val="0"/>
                <w:color w:val="000000"/>
                <w:sz w:val="32"/>
                <w:szCs w:val="32"/>
                <w:u w:val="none"/>
              </w:rPr>
            </w:pPr>
            <w:r>
              <w:rPr>
                <w:rFonts w:hint="eastAsia" w:ascii="仿宋" w:hAnsi="仿宋" w:eastAsia="仿宋" w:cs="仿宋"/>
                <w:b/>
                <w:bCs/>
                <w:i w:val="0"/>
                <w:iCs w:val="0"/>
                <w:color w:val="000000"/>
                <w:kern w:val="0"/>
                <w:sz w:val="32"/>
                <w:szCs w:val="32"/>
                <w:u w:val="none"/>
                <w:lang w:val="en-US" w:eastAsia="zh-CN" w:bidi="ar"/>
              </w:rPr>
              <w:t>规格</w:t>
            </w:r>
          </w:p>
        </w:tc>
        <w:tc>
          <w:tcPr>
            <w:tcW w:w="7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483B1B">
            <w:pPr>
              <w:keepNext/>
              <w:keepLines w:val="0"/>
              <w:widowControl/>
              <w:suppressLineNumbers w:val="0"/>
              <w:snapToGrid w:val="0"/>
              <w:jc w:val="center"/>
              <w:textAlignment w:val="center"/>
              <w:rPr>
                <w:rFonts w:hint="eastAsia" w:ascii="仿宋" w:hAnsi="仿宋" w:eastAsia="仿宋" w:cs="仿宋"/>
                <w:b/>
                <w:bCs/>
                <w:i w:val="0"/>
                <w:iCs w:val="0"/>
                <w:color w:val="000000"/>
                <w:sz w:val="32"/>
                <w:szCs w:val="32"/>
                <w:u w:val="none"/>
              </w:rPr>
            </w:pPr>
            <w:r>
              <w:rPr>
                <w:rFonts w:hint="eastAsia" w:ascii="仿宋" w:hAnsi="仿宋" w:eastAsia="仿宋" w:cs="仿宋"/>
                <w:b/>
                <w:bCs/>
                <w:i w:val="0"/>
                <w:iCs w:val="0"/>
                <w:color w:val="000000"/>
                <w:kern w:val="0"/>
                <w:sz w:val="32"/>
                <w:szCs w:val="32"/>
                <w:u w:val="none"/>
                <w:lang w:val="en-US" w:eastAsia="zh-CN" w:bidi="ar"/>
              </w:rPr>
              <w:t>数量（杯）</w:t>
            </w:r>
          </w:p>
        </w:tc>
        <w:tc>
          <w:tcPr>
            <w:tcW w:w="75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BAD3B0">
            <w:pPr>
              <w:keepNext/>
              <w:keepLines w:val="0"/>
              <w:widowControl/>
              <w:suppressLineNumbers w:val="0"/>
              <w:snapToGrid w:val="0"/>
              <w:jc w:val="center"/>
              <w:textAlignment w:val="center"/>
              <w:rPr>
                <w:rFonts w:hint="eastAsia" w:ascii="仿宋" w:hAnsi="仿宋" w:eastAsia="仿宋" w:cs="仿宋"/>
                <w:b/>
                <w:bCs/>
                <w:i w:val="0"/>
                <w:iCs w:val="0"/>
                <w:color w:val="000000"/>
                <w:sz w:val="32"/>
                <w:szCs w:val="32"/>
                <w:u w:val="none"/>
              </w:rPr>
            </w:pPr>
            <w:r>
              <w:rPr>
                <w:rFonts w:hint="eastAsia" w:ascii="仿宋" w:hAnsi="仿宋" w:eastAsia="仿宋" w:cs="仿宋"/>
                <w:b/>
                <w:bCs/>
                <w:i w:val="0"/>
                <w:iCs w:val="0"/>
                <w:color w:val="000000"/>
                <w:kern w:val="0"/>
                <w:sz w:val="32"/>
                <w:szCs w:val="32"/>
                <w:u w:val="none"/>
                <w:lang w:val="en-US" w:eastAsia="zh-CN" w:bidi="ar"/>
              </w:rPr>
              <w:t>单价（元）</w:t>
            </w:r>
          </w:p>
        </w:tc>
        <w:tc>
          <w:tcPr>
            <w:tcW w:w="82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2B364A">
            <w:pPr>
              <w:keepNext/>
              <w:keepLines w:val="0"/>
              <w:widowControl/>
              <w:suppressLineNumbers w:val="0"/>
              <w:snapToGrid w:val="0"/>
              <w:jc w:val="center"/>
              <w:textAlignment w:val="center"/>
              <w:rPr>
                <w:rFonts w:hint="eastAsia" w:ascii="仿宋" w:hAnsi="仿宋" w:eastAsia="仿宋" w:cs="仿宋"/>
                <w:b/>
                <w:bCs/>
                <w:i w:val="0"/>
                <w:iCs w:val="0"/>
                <w:color w:val="000000"/>
                <w:sz w:val="32"/>
                <w:szCs w:val="32"/>
                <w:u w:val="none"/>
              </w:rPr>
            </w:pPr>
            <w:r>
              <w:rPr>
                <w:rFonts w:hint="eastAsia" w:ascii="仿宋" w:hAnsi="仿宋" w:eastAsia="仿宋" w:cs="仿宋"/>
                <w:b/>
                <w:bCs/>
                <w:i w:val="0"/>
                <w:iCs w:val="0"/>
                <w:color w:val="000000"/>
                <w:kern w:val="0"/>
                <w:sz w:val="32"/>
                <w:szCs w:val="32"/>
                <w:u w:val="none"/>
                <w:lang w:val="en-US" w:eastAsia="zh-CN" w:bidi="ar"/>
              </w:rPr>
              <w:t>总价（元）</w:t>
            </w:r>
          </w:p>
        </w:tc>
        <w:tc>
          <w:tcPr>
            <w:tcW w:w="52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B85515">
            <w:pPr>
              <w:keepNext/>
              <w:keepLines w:val="0"/>
              <w:widowControl/>
              <w:suppressLineNumbers w:val="0"/>
              <w:snapToGrid w:val="0"/>
              <w:jc w:val="center"/>
              <w:textAlignment w:val="center"/>
              <w:rPr>
                <w:rFonts w:hint="eastAsia" w:ascii="仿宋" w:hAnsi="仿宋" w:eastAsia="仿宋" w:cs="仿宋"/>
                <w:b/>
                <w:bCs/>
                <w:i w:val="0"/>
                <w:iCs w:val="0"/>
                <w:color w:val="000000"/>
                <w:sz w:val="32"/>
                <w:szCs w:val="32"/>
                <w:u w:val="none"/>
              </w:rPr>
            </w:pPr>
            <w:r>
              <w:rPr>
                <w:rFonts w:hint="eastAsia" w:ascii="仿宋" w:hAnsi="仿宋" w:eastAsia="仿宋" w:cs="仿宋"/>
                <w:b/>
                <w:bCs/>
                <w:i w:val="0"/>
                <w:iCs w:val="0"/>
                <w:color w:val="000000"/>
                <w:kern w:val="0"/>
                <w:sz w:val="32"/>
                <w:szCs w:val="32"/>
                <w:u w:val="none"/>
                <w:lang w:val="en-US" w:eastAsia="zh-CN" w:bidi="ar"/>
              </w:rPr>
              <w:t>备注</w:t>
            </w:r>
          </w:p>
        </w:tc>
      </w:tr>
      <w:tr w14:paraId="6801B5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61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EFD04F1">
            <w:pPr>
              <w:keepNext/>
              <w:keepLines w:val="0"/>
              <w:widowControl/>
              <w:suppressLineNumbers w:val="0"/>
              <w:snapToGrid w:val="0"/>
              <w:jc w:val="center"/>
              <w:textAlignment w:val="center"/>
              <w:rPr>
                <w:rFonts w:hint="eastAsia" w:ascii="仿宋" w:hAnsi="仿宋" w:eastAsia="仿宋" w:cs="仿宋"/>
                <w:i w:val="0"/>
                <w:iCs w:val="0"/>
                <w:color w:val="000000"/>
                <w:sz w:val="32"/>
                <w:szCs w:val="32"/>
                <w:u w:val="none"/>
              </w:rPr>
            </w:pPr>
            <w:r>
              <w:rPr>
                <w:rFonts w:hint="eastAsia" w:ascii="仿宋" w:hAnsi="仿宋" w:eastAsia="仿宋" w:cs="仿宋"/>
                <w:i w:val="0"/>
                <w:iCs w:val="0"/>
                <w:color w:val="000000"/>
                <w:kern w:val="0"/>
                <w:sz w:val="32"/>
                <w:szCs w:val="32"/>
                <w:u w:val="none"/>
                <w:lang w:val="en-US" w:eastAsia="zh-CN" w:bidi="ar"/>
              </w:rPr>
              <w:t>鸢尾（扁担花）</w:t>
            </w:r>
          </w:p>
        </w:tc>
        <w:tc>
          <w:tcPr>
            <w:tcW w:w="149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7EAC743">
            <w:pPr>
              <w:keepNext/>
              <w:keepLines w:val="0"/>
              <w:widowControl/>
              <w:suppressLineNumbers w:val="0"/>
              <w:snapToGrid w:val="0"/>
              <w:jc w:val="left"/>
              <w:textAlignment w:val="center"/>
              <w:rPr>
                <w:rFonts w:hint="eastAsia" w:ascii="仿宋" w:hAnsi="仿宋" w:eastAsia="仿宋" w:cs="仿宋"/>
                <w:i w:val="0"/>
                <w:iCs w:val="0"/>
                <w:color w:val="000000"/>
                <w:sz w:val="32"/>
                <w:szCs w:val="32"/>
                <w:u w:val="none"/>
              </w:rPr>
            </w:pPr>
            <w:r>
              <w:rPr>
                <w:rFonts w:hint="eastAsia" w:ascii="仿宋" w:hAnsi="仿宋" w:eastAsia="仿宋" w:cs="仿宋"/>
                <w:i w:val="0"/>
                <w:iCs w:val="0"/>
                <w:color w:val="000000"/>
                <w:kern w:val="0"/>
                <w:sz w:val="32"/>
                <w:szCs w:val="32"/>
                <w:u w:val="none"/>
                <w:lang w:val="en-US" w:eastAsia="zh-CN" w:bidi="ar"/>
              </w:rPr>
              <w:t>株高20-30cm，营养杯规格 120杯，混色，蓝紫色为主，白色少量花色搭配</w:t>
            </w:r>
          </w:p>
        </w:tc>
        <w:tc>
          <w:tcPr>
            <w:tcW w:w="791"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008EC1">
            <w:pPr>
              <w:keepNext/>
              <w:keepLines w:val="0"/>
              <w:widowControl/>
              <w:suppressLineNumbers w:val="0"/>
              <w:snapToGrid w:val="0"/>
              <w:jc w:val="center"/>
              <w:textAlignment w:val="center"/>
              <w:rPr>
                <w:rFonts w:hint="eastAsia" w:ascii="仿宋" w:hAnsi="仿宋" w:eastAsia="仿宋" w:cs="仿宋"/>
                <w:i w:val="0"/>
                <w:iCs w:val="0"/>
                <w:color w:val="000000"/>
                <w:sz w:val="32"/>
                <w:szCs w:val="32"/>
                <w:u w:val="none"/>
              </w:rPr>
            </w:pPr>
            <w:r>
              <w:rPr>
                <w:rFonts w:hint="eastAsia" w:ascii="仿宋" w:hAnsi="仿宋" w:eastAsia="仿宋" w:cs="仿宋"/>
                <w:i w:val="0"/>
                <w:iCs w:val="0"/>
                <w:color w:val="000000"/>
                <w:kern w:val="0"/>
                <w:sz w:val="32"/>
                <w:szCs w:val="32"/>
                <w:u w:val="none"/>
                <w:lang w:val="en-US" w:eastAsia="zh-CN" w:bidi="ar"/>
              </w:rPr>
              <w:t>45000</w:t>
            </w:r>
          </w:p>
        </w:tc>
        <w:tc>
          <w:tcPr>
            <w:tcW w:w="759"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379765">
            <w:pPr>
              <w:keepNext/>
              <w:snapToGrid w:val="0"/>
              <w:jc w:val="right"/>
              <w:rPr>
                <w:rFonts w:hint="eastAsia" w:ascii="仿宋" w:hAnsi="仿宋" w:eastAsia="仿宋" w:cs="仿宋"/>
                <w:i w:val="0"/>
                <w:iCs w:val="0"/>
                <w:color w:val="000000"/>
                <w:sz w:val="32"/>
                <w:szCs w:val="32"/>
                <w:u w:val="none"/>
              </w:rPr>
            </w:pPr>
          </w:p>
        </w:tc>
        <w:tc>
          <w:tcPr>
            <w:tcW w:w="822"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D08CD3">
            <w:pPr>
              <w:keepNext/>
              <w:snapToGrid w:val="0"/>
              <w:jc w:val="right"/>
              <w:rPr>
                <w:rFonts w:hint="eastAsia" w:ascii="仿宋" w:hAnsi="仿宋" w:eastAsia="仿宋" w:cs="仿宋"/>
                <w:i w:val="0"/>
                <w:iCs w:val="0"/>
                <w:color w:val="000000"/>
                <w:sz w:val="32"/>
                <w:szCs w:val="32"/>
                <w:u w:val="none"/>
              </w:rPr>
            </w:pPr>
          </w:p>
        </w:tc>
        <w:tc>
          <w:tcPr>
            <w:tcW w:w="522"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A36506">
            <w:pPr>
              <w:keepNext/>
              <w:snapToGrid w:val="0"/>
              <w:rPr>
                <w:rFonts w:hint="eastAsia" w:ascii="仿宋" w:hAnsi="仿宋" w:eastAsia="仿宋" w:cs="仿宋"/>
                <w:i w:val="0"/>
                <w:iCs w:val="0"/>
                <w:color w:val="000000"/>
                <w:sz w:val="32"/>
                <w:szCs w:val="32"/>
                <w:u w:val="none"/>
              </w:rPr>
            </w:pPr>
          </w:p>
        </w:tc>
      </w:tr>
      <w:tr w14:paraId="0D306A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61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67F882F">
            <w:pPr>
              <w:keepNext/>
              <w:snapToGrid w:val="0"/>
              <w:jc w:val="center"/>
              <w:rPr>
                <w:rFonts w:hint="eastAsia" w:ascii="仿宋" w:hAnsi="仿宋" w:eastAsia="仿宋" w:cs="仿宋"/>
                <w:i w:val="0"/>
                <w:iCs w:val="0"/>
                <w:color w:val="000000"/>
                <w:sz w:val="32"/>
                <w:szCs w:val="32"/>
                <w:u w:val="none"/>
              </w:rPr>
            </w:pPr>
          </w:p>
        </w:tc>
        <w:tc>
          <w:tcPr>
            <w:tcW w:w="149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8FABA2">
            <w:pPr>
              <w:keepNext/>
              <w:snapToGrid w:val="0"/>
              <w:jc w:val="left"/>
              <w:rPr>
                <w:rFonts w:hint="eastAsia" w:ascii="仿宋" w:hAnsi="仿宋" w:eastAsia="仿宋" w:cs="仿宋"/>
                <w:i w:val="0"/>
                <w:iCs w:val="0"/>
                <w:color w:val="000000"/>
                <w:sz w:val="32"/>
                <w:szCs w:val="32"/>
                <w:u w:val="none"/>
              </w:rPr>
            </w:pPr>
          </w:p>
        </w:tc>
        <w:tc>
          <w:tcPr>
            <w:tcW w:w="791"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E635B4">
            <w:pPr>
              <w:keepNext/>
              <w:snapToGrid w:val="0"/>
              <w:jc w:val="center"/>
              <w:rPr>
                <w:rFonts w:hint="eastAsia" w:ascii="仿宋" w:hAnsi="仿宋" w:eastAsia="仿宋" w:cs="仿宋"/>
                <w:i w:val="0"/>
                <w:iCs w:val="0"/>
                <w:color w:val="000000"/>
                <w:sz w:val="32"/>
                <w:szCs w:val="32"/>
                <w:u w:val="none"/>
              </w:rPr>
            </w:pPr>
          </w:p>
        </w:tc>
        <w:tc>
          <w:tcPr>
            <w:tcW w:w="759"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156199">
            <w:pPr>
              <w:keepNext/>
              <w:snapToGrid w:val="0"/>
              <w:jc w:val="right"/>
              <w:rPr>
                <w:rFonts w:hint="eastAsia" w:ascii="仿宋" w:hAnsi="仿宋" w:eastAsia="仿宋" w:cs="仿宋"/>
                <w:i w:val="0"/>
                <w:iCs w:val="0"/>
                <w:color w:val="000000"/>
                <w:sz w:val="32"/>
                <w:szCs w:val="32"/>
                <w:u w:val="none"/>
              </w:rPr>
            </w:pPr>
          </w:p>
        </w:tc>
        <w:tc>
          <w:tcPr>
            <w:tcW w:w="822"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00A9F1">
            <w:pPr>
              <w:keepNext/>
              <w:snapToGrid w:val="0"/>
              <w:jc w:val="right"/>
              <w:rPr>
                <w:rFonts w:hint="eastAsia" w:ascii="仿宋" w:hAnsi="仿宋" w:eastAsia="仿宋" w:cs="仿宋"/>
                <w:i w:val="0"/>
                <w:iCs w:val="0"/>
                <w:color w:val="000000"/>
                <w:sz w:val="32"/>
                <w:szCs w:val="32"/>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925705">
            <w:pPr>
              <w:keepNext/>
              <w:snapToGrid w:val="0"/>
              <w:rPr>
                <w:rFonts w:hint="eastAsia" w:ascii="仿宋" w:hAnsi="仿宋" w:eastAsia="仿宋" w:cs="仿宋"/>
                <w:i w:val="0"/>
                <w:iCs w:val="0"/>
                <w:color w:val="000000"/>
                <w:sz w:val="32"/>
                <w:szCs w:val="32"/>
                <w:u w:val="none"/>
              </w:rPr>
            </w:pPr>
          </w:p>
        </w:tc>
      </w:tr>
      <w:tr w14:paraId="77E361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2" w:hRule="atLeast"/>
          <w:jc w:val="center"/>
        </w:trPr>
        <w:tc>
          <w:tcPr>
            <w:tcW w:w="61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5D453C9">
            <w:pPr>
              <w:keepNext/>
              <w:snapToGrid w:val="0"/>
              <w:jc w:val="center"/>
              <w:rPr>
                <w:rFonts w:hint="eastAsia" w:ascii="仿宋" w:hAnsi="仿宋" w:eastAsia="仿宋" w:cs="仿宋"/>
                <w:i w:val="0"/>
                <w:iCs w:val="0"/>
                <w:color w:val="000000"/>
                <w:sz w:val="32"/>
                <w:szCs w:val="32"/>
                <w:u w:val="none"/>
              </w:rPr>
            </w:pPr>
          </w:p>
        </w:tc>
        <w:tc>
          <w:tcPr>
            <w:tcW w:w="149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C0F5E5A">
            <w:pPr>
              <w:keepNext/>
              <w:snapToGrid w:val="0"/>
              <w:jc w:val="left"/>
              <w:rPr>
                <w:rFonts w:hint="eastAsia" w:ascii="仿宋" w:hAnsi="仿宋" w:eastAsia="仿宋" w:cs="仿宋"/>
                <w:i w:val="0"/>
                <w:iCs w:val="0"/>
                <w:color w:val="000000"/>
                <w:sz w:val="32"/>
                <w:szCs w:val="32"/>
                <w:u w:val="none"/>
              </w:rPr>
            </w:pPr>
          </w:p>
        </w:tc>
        <w:tc>
          <w:tcPr>
            <w:tcW w:w="791"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A43884">
            <w:pPr>
              <w:keepNext/>
              <w:snapToGrid w:val="0"/>
              <w:jc w:val="center"/>
              <w:rPr>
                <w:rFonts w:hint="eastAsia" w:ascii="仿宋" w:hAnsi="仿宋" w:eastAsia="仿宋" w:cs="仿宋"/>
                <w:i w:val="0"/>
                <w:iCs w:val="0"/>
                <w:color w:val="000000"/>
                <w:sz w:val="32"/>
                <w:szCs w:val="32"/>
                <w:u w:val="none"/>
              </w:rPr>
            </w:pPr>
          </w:p>
        </w:tc>
        <w:tc>
          <w:tcPr>
            <w:tcW w:w="759"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C3885D">
            <w:pPr>
              <w:keepNext/>
              <w:snapToGrid w:val="0"/>
              <w:jc w:val="right"/>
              <w:rPr>
                <w:rFonts w:hint="eastAsia" w:ascii="仿宋" w:hAnsi="仿宋" w:eastAsia="仿宋" w:cs="仿宋"/>
                <w:i w:val="0"/>
                <w:iCs w:val="0"/>
                <w:color w:val="000000"/>
                <w:sz w:val="32"/>
                <w:szCs w:val="32"/>
                <w:u w:val="none"/>
              </w:rPr>
            </w:pPr>
          </w:p>
        </w:tc>
        <w:tc>
          <w:tcPr>
            <w:tcW w:w="822"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DFD8ED">
            <w:pPr>
              <w:keepNext/>
              <w:snapToGrid w:val="0"/>
              <w:jc w:val="right"/>
              <w:rPr>
                <w:rFonts w:hint="eastAsia" w:ascii="仿宋" w:hAnsi="仿宋" w:eastAsia="仿宋" w:cs="仿宋"/>
                <w:i w:val="0"/>
                <w:iCs w:val="0"/>
                <w:color w:val="000000"/>
                <w:sz w:val="32"/>
                <w:szCs w:val="32"/>
                <w:u w:val="none"/>
              </w:rPr>
            </w:pPr>
          </w:p>
        </w:tc>
        <w:tc>
          <w:tcPr>
            <w:tcW w:w="522"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78DB4E">
            <w:pPr>
              <w:keepNext/>
              <w:snapToGrid w:val="0"/>
              <w:rPr>
                <w:rFonts w:hint="eastAsia" w:ascii="仿宋" w:hAnsi="仿宋" w:eastAsia="仿宋" w:cs="仿宋"/>
                <w:i w:val="0"/>
                <w:iCs w:val="0"/>
                <w:color w:val="000000"/>
                <w:sz w:val="32"/>
                <w:szCs w:val="32"/>
                <w:u w:val="none"/>
              </w:rPr>
            </w:pPr>
          </w:p>
        </w:tc>
      </w:tr>
    </w:tbl>
    <w:p w14:paraId="0EAB0A73">
      <w:pPr>
        <w:numPr>
          <w:ilvl w:val="-1"/>
          <w:numId w:val="0"/>
        </w:numPr>
        <w:spacing w:before="360" w:after="360" w:line="360" w:lineRule="auto"/>
        <w:rPr>
          <w:rFonts w:hint="eastAsia" w:ascii="仿宋" w:hAnsi="仿宋" w:eastAsia="仿宋" w:cs="仿宋"/>
          <w:b w:val="0"/>
          <w:bCs/>
          <w:sz w:val="32"/>
          <w:szCs w:val="32"/>
          <w:lang w:val="en-US" w:eastAsia="zh-CN"/>
        </w:rPr>
      </w:pPr>
    </w:p>
    <w:p w14:paraId="0A7554EE">
      <w:pPr>
        <w:numPr>
          <w:ilvl w:val="-1"/>
          <w:numId w:val="0"/>
        </w:numPr>
        <w:spacing w:before="360" w:after="360" w:line="360" w:lineRule="auto"/>
        <w:rPr>
          <w:rFonts w:hint="eastAsia" w:ascii="仿宋" w:hAnsi="仿宋" w:eastAsia="仿宋" w:cs="仿宋"/>
          <w:b w:val="0"/>
          <w:bCs/>
          <w:sz w:val="32"/>
          <w:szCs w:val="32"/>
          <w:lang w:val="en-US" w:eastAsia="zh-CN"/>
        </w:rPr>
      </w:pPr>
    </w:p>
    <w:p w14:paraId="0E2CF109">
      <w:pPr>
        <w:numPr>
          <w:ilvl w:val="-1"/>
          <w:numId w:val="0"/>
        </w:numPr>
        <w:spacing w:before="360" w:after="360" w:line="360" w:lineRule="auto"/>
        <w:rPr>
          <w:rFonts w:hint="eastAsia" w:ascii="仿宋" w:hAnsi="仿宋" w:eastAsia="仿宋" w:cs="仿宋"/>
          <w:b w:val="0"/>
          <w:bCs/>
          <w:sz w:val="32"/>
          <w:szCs w:val="32"/>
          <w:lang w:val="en-US" w:eastAsia="zh-CN"/>
        </w:rPr>
      </w:pPr>
    </w:p>
    <w:p w14:paraId="43F4E4BA">
      <w:pPr>
        <w:numPr>
          <w:ilvl w:val="-1"/>
          <w:numId w:val="0"/>
        </w:numPr>
        <w:spacing w:before="360" w:after="360" w:line="360" w:lineRule="auto"/>
        <w:rPr>
          <w:rFonts w:hint="eastAsia" w:ascii="仿宋" w:hAnsi="仿宋" w:eastAsia="仿宋" w:cs="仿宋"/>
          <w:b w:val="0"/>
          <w:bCs/>
          <w:sz w:val="32"/>
          <w:szCs w:val="32"/>
          <w:lang w:val="en-US" w:eastAsia="zh-CN"/>
        </w:rPr>
      </w:pPr>
    </w:p>
    <w:p w14:paraId="22FB0CC1">
      <w:pPr>
        <w:numPr>
          <w:ilvl w:val="-1"/>
          <w:numId w:val="0"/>
        </w:numPr>
        <w:spacing w:before="360" w:after="360" w:line="360" w:lineRule="auto"/>
        <w:rPr>
          <w:rFonts w:hint="eastAsia" w:ascii="仿宋" w:hAnsi="仿宋" w:eastAsia="仿宋" w:cs="仿宋"/>
          <w:b w:val="0"/>
          <w:bCs/>
          <w:sz w:val="32"/>
          <w:szCs w:val="32"/>
          <w:lang w:val="en-US" w:eastAsia="zh-CN"/>
        </w:rPr>
      </w:pPr>
    </w:p>
    <w:p w14:paraId="6D2E8DD8">
      <w:pPr>
        <w:numPr>
          <w:ilvl w:val="0"/>
          <w:numId w:val="0"/>
        </w:numPr>
        <w:spacing w:before="0" w:after="0" w:line="240" w:lineRule="auto"/>
        <w:rPr>
          <w:rFonts w:hint="eastAsia" w:ascii="仿宋" w:hAnsi="仿宋" w:eastAsia="仿宋" w:cs="仿宋"/>
          <w:b/>
          <w:sz w:val="32"/>
          <w:szCs w:val="32"/>
          <w:lang w:val="en-US" w:eastAsia="zh-CN"/>
        </w:rPr>
      </w:pPr>
    </w:p>
    <w:p w14:paraId="0B5EF2BD">
      <w:pPr>
        <w:numPr>
          <w:ilvl w:val="0"/>
          <w:numId w:val="0"/>
        </w:numPr>
        <w:spacing w:before="0" w:after="0" w:line="240" w:lineRule="auto"/>
        <w:rPr>
          <w:rFonts w:hint="eastAsia" w:ascii="仿宋" w:hAnsi="仿宋" w:eastAsia="仿宋" w:cs="仿宋"/>
          <w:b/>
          <w:sz w:val="32"/>
          <w:szCs w:val="32"/>
          <w:lang w:eastAsia="zh-CN"/>
        </w:rPr>
      </w:pPr>
      <w:r>
        <w:rPr>
          <w:rFonts w:hint="eastAsia" w:ascii="仿宋" w:hAnsi="仿宋" w:eastAsia="仿宋" w:cs="仿宋"/>
          <w:b/>
          <w:sz w:val="32"/>
          <w:szCs w:val="32"/>
          <w:lang w:val="en-US" w:eastAsia="zh-CN"/>
        </w:rPr>
        <w:t>五、</w:t>
      </w:r>
      <w:r>
        <w:rPr>
          <w:rFonts w:hint="eastAsia" w:ascii="仿宋" w:hAnsi="仿宋" w:eastAsia="仿宋" w:cs="仿宋"/>
          <w:b/>
          <w:sz w:val="32"/>
          <w:szCs w:val="32"/>
          <w:lang w:eastAsia="zh-CN"/>
        </w:rPr>
        <w:t>商务要求</w:t>
      </w:r>
    </w:p>
    <w:tbl>
      <w:tblPr>
        <w:tblStyle w:val="10"/>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60"/>
        <w:gridCol w:w="1757"/>
        <w:gridCol w:w="1230"/>
        <w:gridCol w:w="5109"/>
      </w:tblGrid>
      <w:tr w14:paraId="725299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blHeader/>
          <w:jc w:val="center"/>
        </w:trPr>
        <w:tc>
          <w:tcPr>
            <w:tcW w:w="530" w:type="pct"/>
            <w:vAlign w:val="center"/>
          </w:tcPr>
          <w:p w14:paraId="6F8EDA2D">
            <w:pPr>
              <w:autoSpaceDE w:val="0"/>
              <w:autoSpaceDN w:val="0"/>
              <w:adjustRightInd w:val="0"/>
              <w:snapToGrid w:val="0"/>
              <w:jc w:val="center"/>
              <w:rPr>
                <w:rFonts w:hint="eastAsia" w:ascii="仿宋" w:hAnsi="仿宋" w:eastAsia="仿宋" w:cs="仿宋"/>
                <w:b/>
                <w:snapToGrid w:val="0"/>
                <w:kern w:val="0"/>
                <w:sz w:val="32"/>
                <w:szCs w:val="32"/>
                <w:lang w:val="zh-CN"/>
              </w:rPr>
            </w:pPr>
            <w:r>
              <w:rPr>
                <w:rFonts w:hint="eastAsia" w:ascii="仿宋" w:hAnsi="仿宋" w:eastAsia="仿宋" w:cs="仿宋"/>
                <w:b/>
                <w:snapToGrid w:val="0"/>
                <w:kern w:val="0"/>
                <w:sz w:val="32"/>
                <w:szCs w:val="32"/>
                <w:lang w:val="zh-CN"/>
              </w:rPr>
              <w:t>序号</w:t>
            </w:r>
          </w:p>
        </w:tc>
        <w:tc>
          <w:tcPr>
            <w:tcW w:w="970" w:type="pct"/>
            <w:vAlign w:val="center"/>
          </w:tcPr>
          <w:p w14:paraId="3A2005CF">
            <w:pPr>
              <w:autoSpaceDE w:val="0"/>
              <w:autoSpaceDN w:val="0"/>
              <w:adjustRightInd w:val="0"/>
              <w:snapToGrid w:val="0"/>
              <w:jc w:val="center"/>
              <w:rPr>
                <w:rFonts w:hint="eastAsia" w:ascii="仿宋" w:hAnsi="仿宋" w:eastAsia="仿宋" w:cs="仿宋"/>
                <w:b/>
                <w:snapToGrid w:val="0"/>
                <w:kern w:val="0"/>
                <w:sz w:val="32"/>
                <w:szCs w:val="32"/>
                <w:lang w:val="zh-CN"/>
              </w:rPr>
            </w:pPr>
            <w:r>
              <w:rPr>
                <w:rFonts w:hint="eastAsia" w:ascii="仿宋" w:hAnsi="仿宋" w:eastAsia="仿宋" w:cs="仿宋"/>
                <w:b/>
                <w:snapToGrid w:val="0"/>
                <w:kern w:val="0"/>
                <w:sz w:val="32"/>
                <w:szCs w:val="32"/>
                <w:lang w:val="zh-CN"/>
              </w:rPr>
              <w:t>指标项</w:t>
            </w:r>
          </w:p>
        </w:tc>
        <w:tc>
          <w:tcPr>
            <w:tcW w:w="679" w:type="pct"/>
            <w:vAlign w:val="center"/>
          </w:tcPr>
          <w:p w14:paraId="663170DB">
            <w:pPr>
              <w:autoSpaceDE w:val="0"/>
              <w:autoSpaceDN w:val="0"/>
              <w:adjustRightInd w:val="0"/>
              <w:snapToGrid w:val="0"/>
              <w:jc w:val="center"/>
              <w:rPr>
                <w:rFonts w:hint="eastAsia" w:ascii="仿宋" w:hAnsi="仿宋" w:eastAsia="仿宋" w:cs="仿宋"/>
                <w:b/>
                <w:snapToGrid w:val="0"/>
                <w:kern w:val="0"/>
                <w:sz w:val="32"/>
                <w:szCs w:val="32"/>
                <w:lang w:val="zh-CN"/>
              </w:rPr>
            </w:pPr>
            <w:r>
              <w:rPr>
                <w:rFonts w:hint="eastAsia" w:ascii="仿宋" w:hAnsi="仿宋" w:eastAsia="仿宋" w:cs="仿宋"/>
                <w:b/>
                <w:snapToGrid w:val="0"/>
                <w:kern w:val="0"/>
                <w:sz w:val="32"/>
                <w:szCs w:val="32"/>
                <w:lang w:val="zh-CN"/>
              </w:rPr>
              <w:t>重要性</w:t>
            </w:r>
          </w:p>
        </w:tc>
        <w:tc>
          <w:tcPr>
            <w:tcW w:w="2820" w:type="pct"/>
            <w:vAlign w:val="center"/>
          </w:tcPr>
          <w:p w14:paraId="2BBE875A">
            <w:pPr>
              <w:autoSpaceDE w:val="0"/>
              <w:autoSpaceDN w:val="0"/>
              <w:adjustRightInd w:val="0"/>
              <w:snapToGrid w:val="0"/>
              <w:jc w:val="center"/>
              <w:rPr>
                <w:rFonts w:hint="eastAsia" w:ascii="仿宋" w:hAnsi="仿宋" w:eastAsia="仿宋" w:cs="仿宋"/>
                <w:b/>
                <w:snapToGrid w:val="0"/>
                <w:kern w:val="0"/>
                <w:sz w:val="32"/>
                <w:szCs w:val="32"/>
                <w:lang w:val="zh-CN"/>
              </w:rPr>
            </w:pPr>
            <w:r>
              <w:rPr>
                <w:rFonts w:hint="eastAsia" w:ascii="仿宋" w:hAnsi="仿宋" w:eastAsia="仿宋" w:cs="仿宋"/>
                <w:b/>
                <w:snapToGrid w:val="0"/>
                <w:kern w:val="0"/>
                <w:sz w:val="32"/>
                <w:szCs w:val="32"/>
                <w:lang w:val="zh-CN"/>
              </w:rPr>
              <w:t>指标要求</w:t>
            </w:r>
          </w:p>
        </w:tc>
      </w:tr>
      <w:tr w14:paraId="4C1A93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jc w:val="center"/>
        </w:trPr>
        <w:tc>
          <w:tcPr>
            <w:tcW w:w="530" w:type="pct"/>
            <w:vAlign w:val="center"/>
          </w:tcPr>
          <w:p w14:paraId="1FF4E35A">
            <w:pPr>
              <w:autoSpaceDE w:val="0"/>
              <w:autoSpaceDN w:val="0"/>
              <w:adjustRightInd w:val="0"/>
              <w:snapToGrid w:val="0"/>
              <w:jc w:val="center"/>
              <w:rPr>
                <w:rFonts w:hint="eastAsia" w:ascii="仿宋" w:hAnsi="仿宋" w:eastAsia="仿宋" w:cs="仿宋"/>
                <w:snapToGrid w:val="0"/>
                <w:color w:val="000000"/>
                <w:kern w:val="0"/>
                <w:sz w:val="32"/>
                <w:szCs w:val="32"/>
                <w:lang w:val="zh-CN"/>
              </w:rPr>
            </w:pPr>
            <w:r>
              <w:rPr>
                <w:rFonts w:hint="eastAsia" w:ascii="仿宋" w:hAnsi="仿宋" w:eastAsia="仿宋" w:cs="仿宋"/>
                <w:snapToGrid w:val="0"/>
                <w:color w:val="000000"/>
                <w:kern w:val="0"/>
                <w:sz w:val="32"/>
                <w:szCs w:val="32"/>
                <w:lang w:val="zh-CN"/>
              </w:rPr>
              <w:t>1</w:t>
            </w:r>
          </w:p>
        </w:tc>
        <w:tc>
          <w:tcPr>
            <w:tcW w:w="970" w:type="pct"/>
            <w:vAlign w:val="center"/>
          </w:tcPr>
          <w:p w14:paraId="0E39F479">
            <w:pPr>
              <w:autoSpaceDE w:val="0"/>
              <w:autoSpaceDN w:val="0"/>
              <w:adjustRightInd w:val="0"/>
              <w:snapToGrid w:val="0"/>
              <w:jc w:val="center"/>
              <w:rPr>
                <w:rFonts w:hint="eastAsia" w:ascii="仿宋" w:hAnsi="仿宋" w:eastAsia="仿宋" w:cs="仿宋"/>
                <w:snapToGrid w:val="0"/>
                <w:color w:val="000000"/>
                <w:kern w:val="0"/>
                <w:sz w:val="32"/>
                <w:szCs w:val="32"/>
                <w:lang w:val="zh-CN"/>
              </w:rPr>
            </w:pPr>
            <w:r>
              <w:rPr>
                <w:rFonts w:hint="eastAsia" w:ascii="仿宋" w:hAnsi="仿宋" w:eastAsia="仿宋" w:cs="仿宋"/>
                <w:snapToGrid w:val="0"/>
                <w:color w:val="000000"/>
                <w:kern w:val="0"/>
                <w:sz w:val="32"/>
                <w:szCs w:val="32"/>
                <w:lang w:val="zh-CN"/>
              </w:rPr>
              <w:t>合同履行期限</w:t>
            </w:r>
          </w:p>
        </w:tc>
        <w:tc>
          <w:tcPr>
            <w:tcW w:w="679" w:type="pct"/>
            <w:vAlign w:val="center"/>
          </w:tcPr>
          <w:p w14:paraId="30B5CE47">
            <w:pPr>
              <w:autoSpaceDE w:val="0"/>
              <w:autoSpaceDN w:val="0"/>
              <w:adjustRightInd w:val="0"/>
              <w:snapToGrid w:val="0"/>
              <w:jc w:val="center"/>
              <w:rPr>
                <w:rFonts w:hint="eastAsia" w:ascii="仿宋" w:hAnsi="仿宋" w:eastAsia="仿宋" w:cs="仿宋"/>
                <w:snapToGrid w:val="0"/>
                <w:color w:val="000000"/>
                <w:kern w:val="0"/>
                <w:sz w:val="32"/>
                <w:szCs w:val="32"/>
                <w:lang w:val="zh-CN"/>
              </w:rPr>
            </w:pPr>
          </w:p>
        </w:tc>
        <w:tc>
          <w:tcPr>
            <w:tcW w:w="2820" w:type="pct"/>
            <w:vAlign w:val="center"/>
          </w:tcPr>
          <w:p w14:paraId="604D1FBA">
            <w:pPr>
              <w:autoSpaceDE w:val="0"/>
              <w:autoSpaceDN w:val="0"/>
              <w:adjustRightInd w:val="0"/>
              <w:snapToGrid w:val="0"/>
              <w:jc w:val="center"/>
              <w:rPr>
                <w:rFonts w:hint="eastAsia" w:ascii="仿宋" w:hAnsi="仿宋" w:eastAsia="仿宋" w:cs="仿宋"/>
                <w:snapToGrid w:val="0"/>
                <w:color w:val="000000"/>
                <w:kern w:val="0"/>
                <w:sz w:val="32"/>
                <w:szCs w:val="32"/>
                <w:lang w:val="en-US" w:eastAsia="zh-CN"/>
              </w:rPr>
            </w:pPr>
            <w:r>
              <w:rPr>
                <w:rFonts w:hint="eastAsia" w:ascii="仿宋" w:hAnsi="仿宋" w:eastAsia="仿宋" w:cs="仿宋"/>
                <w:snapToGrid w:val="0"/>
                <w:color w:val="000000"/>
                <w:kern w:val="0"/>
                <w:sz w:val="32"/>
                <w:szCs w:val="32"/>
                <w:lang w:val="en-US" w:eastAsia="zh-CN"/>
              </w:rPr>
              <w:t>2026年10月</w:t>
            </w:r>
          </w:p>
        </w:tc>
      </w:tr>
      <w:tr w14:paraId="6334BE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jc w:val="center"/>
        </w:trPr>
        <w:tc>
          <w:tcPr>
            <w:tcW w:w="530" w:type="pct"/>
            <w:vAlign w:val="center"/>
          </w:tcPr>
          <w:p w14:paraId="158BB8CB">
            <w:pPr>
              <w:autoSpaceDE w:val="0"/>
              <w:autoSpaceDN w:val="0"/>
              <w:adjustRightInd w:val="0"/>
              <w:snapToGrid w:val="0"/>
              <w:jc w:val="center"/>
              <w:rPr>
                <w:rFonts w:hint="eastAsia" w:ascii="仿宋" w:hAnsi="仿宋" w:eastAsia="仿宋" w:cs="仿宋"/>
                <w:snapToGrid w:val="0"/>
                <w:color w:val="000000"/>
                <w:kern w:val="0"/>
                <w:sz w:val="32"/>
                <w:szCs w:val="32"/>
                <w:lang w:val="zh-CN" w:eastAsia="zh-CN"/>
              </w:rPr>
            </w:pPr>
            <w:r>
              <w:rPr>
                <w:rFonts w:hint="eastAsia" w:ascii="仿宋" w:hAnsi="仿宋" w:eastAsia="仿宋" w:cs="仿宋"/>
                <w:snapToGrid w:val="0"/>
                <w:color w:val="000000"/>
                <w:kern w:val="0"/>
                <w:sz w:val="32"/>
                <w:szCs w:val="32"/>
                <w:lang w:val="zh-CN" w:eastAsia="zh-CN"/>
              </w:rPr>
              <w:t>2</w:t>
            </w:r>
          </w:p>
        </w:tc>
        <w:tc>
          <w:tcPr>
            <w:tcW w:w="970" w:type="pct"/>
            <w:vAlign w:val="center"/>
          </w:tcPr>
          <w:p w14:paraId="54CE956A">
            <w:pPr>
              <w:autoSpaceDE w:val="0"/>
              <w:autoSpaceDN w:val="0"/>
              <w:adjustRightInd w:val="0"/>
              <w:snapToGrid w:val="0"/>
              <w:jc w:val="center"/>
              <w:rPr>
                <w:rFonts w:hint="eastAsia" w:ascii="仿宋" w:hAnsi="仿宋" w:eastAsia="仿宋" w:cs="仿宋"/>
                <w:snapToGrid w:val="0"/>
                <w:color w:val="000000"/>
                <w:kern w:val="0"/>
                <w:sz w:val="32"/>
                <w:szCs w:val="32"/>
                <w:lang w:val="zh-CN" w:eastAsia="zh-CN"/>
              </w:rPr>
            </w:pPr>
            <w:r>
              <w:rPr>
                <w:rFonts w:hint="eastAsia" w:ascii="仿宋" w:hAnsi="仿宋" w:eastAsia="仿宋" w:cs="仿宋"/>
                <w:snapToGrid w:val="0"/>
                <w:color w:val="000000"/>
                <w:kern w:val="0"/>
                <w:sz w:val="32"/>
                <w:szCs w:val="32"/>
                <w:lang w:val="zh-CN" w:eastAsia="zh-CN"/>
              </w:rPr>
              <w:t>质保期</w:t>
            </w:r>
          </w:p>
        </w:tc>
        <w:tc>
          <w:tcPr>
            <w:tcW w:w="679" w:type="pct"/>
            <w:vAlign w:val="center"/>
          </w:tcPr>
          <w:p w14:paraId="62F84404">
            <w:pPr>
              <w:autoSpaceDE w:val="0"/>
              <w:autoSpaceDN w:val="0"/>
              <w:adjustRightInd w:val="0"/>
              <w:snapToGrid w:val="0"/>
              <w:jc w:val="center"/>
              <w:rPr>
                <w:rFonts w:hint="eastAsia" w:ascii="仿宋" w:hAnsi="仿宋" w:eastAsia="仿宋" w:cs="仿宋"/>
                <w:snapToGrid w:val="0"/>
                <w:color w:val="000000"/>
                <w:kern w:val="0"/>
                <w:sz w:val="32"/>
                <w:szCs w:val="32"/>
                <w:lang w:val="zh-CN"/>
              </w:rPr>
            </w:pPr>
          </w:p>
        </w:tc>
        <w:tc>
          <w:tcPr>
            <w:tcW w:w="2820" w:type="pct"/>
            <w:vAlign w:val="center"/>
          </w:tcPr>
          <w:p w14:paraId="66E22161">
            <w:pPr>
              <w:numPr>
                <w:ilvl w:val="-1"/>
                <w:numId w:val="0"/>
              </w:numPr>
              <w:autoSpaceDE w:val="0"/>
              <w:autoSpaceDN w:val="0"/>
              <w:adjustRightInd w:val="0"/>
              <w:snapToGrid w:val="0"/>
              <w:ind w:left="0" w:leftChars="0" w:firstLine="0" w:firstLineChars="0"/>
              <w:jc w:val="center"/>
              <w:rPr>
                <w:rFonts w:hint="eastAsia" w:ascii="仿宋" w:hAnsi="仿宋" w:eastAsia="仿宋" w:cs="仿宋"/>
                <w:b w:val="0"/>
                <w:snapToGrid w:val="0"/>
                <w:color w:val="000000"/>
                <w:sz w:val="32"/>
                <w:szCs w:val="32"/>
                <w:lang w:val="en-US" w:eastAsia="zh-CN"/>
              </w:rPr>
            </w:pPr>
            <w:r>
              <w:rPr>
                <w:rFonts w:hint="eastAsia" w:ascii="仿宋" w:hAnsi="仿宋" w:eastAsia="仿宋" w:cs="仿宋"/>
                <w:b w:val="0"/>
                <w:snapToGrid w:val="0"/>
                <w:color w:val="000000"/>
                <w:sz w:val="32"/>
                <w:szCs w:val="32"/>
                <w:lang w:val="en-US" w:eastAsia="zh-CN"/>
              </w:rPr>
              <w:t>无</w:t>
            </w:r>
          </w:p>
        </w:tc>
      </w:tr>
      <w:tr w14:paraId="3B300C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3" w:hRule="atLeast"/>
          <w:jc w:val="center"/>
        </w:trPr>
        <w:tc>
          <w:tcPr>
            <w:tcW w:w="530" w:type="pct"/>
            <w:vAlign w:val="center"/>
          </w:tcPr>
          <w:p w14:paraId="6F775192">
            <w:pPr>
              <w:autoSpaceDE w:val="0"/>
              <w:autoSpaceDN w:val="0"/>
              <w:adjustRightInd w:val="0"/>
              <w:snapToGrid w:val="0"/>
              <w:jc w:val="center"/>
              <w:rPr>
                <w:rFonts w:hint="eastAsia" w:ascii="仿宋" w:hAnsi="仿宋" w:eastAsia="仿宋" w:cs="仿宋"/>
                <w:snapToGrid w:val="0"/>
                <w:color w:val="000000"/>
                <w:kern w:val="0"/>
                <w:sz w:val="32"/>
                <w:szCs w:val="32"/>
                <w:lang w:val="zh-CN" w:eastAsia="zh-CN"/>
              </w:rPr>
            </w:pPr>
            <w:r>
              <w:rPr>
                <w:rFonts w:hint="eastAsia" w:ascii="仿宋" w:hAnsi="仿宋" w:eastAsia="仿宋" w:cs="仿宋"/>
                <w:snapToGrid w:val="0"/>
                <w:color w:val="000000"/>
                <w:kern w:val="0"/>
                <w:sz w:val="32"/>
                <w:szCs w:val="32"/>
                <w:lang w:val="zh-CN" w:eastAsia="zh-CN"/>
              </w:rPr>
              <w:t>3</w:t>
            </w:r>
          </w:p>
        </w:tc>
        <w:tc>
          <w:tcPr>
            <w:tcW w:w="970" w:type="pct"/>
            <w:vAlign w:val="center"/>
          </w:tcPr>
          <w:p w14:paraId="320672ED">
            <w:pPr>
              <w:autoSpaceDE w:val="0"/>
              <w:autoSpaceDN w:val="0"/>
              <w:adjustRightInd w:val="0"/>
              <w:snapToGrid w:val="0"/>
              <w:jc w:val="center"/>
              <w:rPr>
                <w:rFonts w:hint="eastAsia" w:ascii="仿宋" w:hAnsi="仿宋" w:eastAsia="仿宋" w:cs="仿宋"/>
                <w:snapToGrid w:val="0"/>
                <w:color w:val="000000"/>
                <w:kern w:val="0"/>
                <w:sz w:val="32"/>
                <w:szCs w:val="32"/>
                <w:lang w:val="zh-CN" w:eastAsia="zh-CN"/>
              </w:rPr>
            </w:pPr>
            <w:r>
              <w:rPr>
                <w:rFonts w:hint="eastAsia" w:ascii="仿宋" w:hAnsi="仿宋" w:eastAsia="仿宋" w:cs="仿宋"/>
                <w:snapToGrid w:val="0"/>
                <w:color w:val="000000"/>
                <w:kern w:val="0"/>
                <w:sz w:val="32"/>
                <w:szCs w:val="32"/>
                <w:lang w:val="zh-CN" w:eastAsia="zh-CN"/>
              </w:rPr>
              <w:t>供应商资质要求</w:t>
            </w:r>
          </w:p>
        </w:tc>
        <w:tc>
          <w:tcPr>
            <w:tcW w:w="679" w:type="pct"/>
            <w:vAlign w:val="center"/>
          </w:tcPr>
          <w:p w14:paraId="78EEE370">
            <w:pPr>
              <w:autoSpaceDE w:val="0"/>
              <w:autoSpaceDN w:val="0"/>
              <w:adjustRightInd w:val="0"/>
              <w:snapToGrid w:val="0"/>
              <w:jc w:val="center"/>
              <w:rPr>
                <w:rFonts w:hint="eastAsia" w:ascii="仿宋" w:hAnsi="仿宋" w:eastAsia="仿宋" w:cs="仿宋"/>
                <w:b w:val="0"/>
                <w:bCs w:val="0"/>
                <w:snapToGrid w:val="0"/>
                <w:color w:val="000000"/>
                <w:kern w:val="0"/>
                <w:sz w:val="32"/>
                <w:szCs w:val="32"/>
                <w:lang w:val="zh-CN"/>
              </w:rPr>
            </w:pPr>
          </w:p>
        </w:tc>
        <w:tc>
          <w:tcPr>
            <w:tcW w:w="2820" w:type="pct"/>
            <w:vAlign w:val="center"/>
          </w:tcPr>
          <w:p w14:paraId="52589D72">
            <w:pPr>
              <w:autoSpaceDE w:val="0"/>
              <w:autoSpaceDN w:val="0"/>
              <w:adjustRightInd w:val="0"/>
              <w:snapToGrid w:val="0"/>
              <w:jc w:val="left"/>
              <w:rPr>
                <w:rFonts w:hint="eastAsia" w:ascii="仿宋" w:hAnsi="仿宋" w:eastAsia="仿宋" w:cs="仿宋"/>
                <w:b w:val="0"/>
                <w:snapToGrid w:val="0"/>
                <w:color w:val="000000"/>
                <w:sz w:val="32"/>
                <w:szCs w:val="32"/>
                <w:lang w:val="zh-CN" w:eastAsia="zh-CN"/>
              </w:rPr>
            </w:pPr>
            <w:r>
              <w:rPr>
                <w:rFonts w:hint="eastAsia" w:ascii="仿宋" w:hAnsi="仿宋" w:eastAsia="仿宋" w:cs="仿宋"/>
                <w:b w:val="0"/>
                <w:snapToGrid w:val="0"/>
                <w:color w:val="000000"/>
                <w:sz w:val="32"/>
                <w:szCs w:val="32"/>
                <w:lang w:val="zh-CN" w:eastAsia="zh-CN"/>
              </w:rPr>
              <w:t>1. 供应商须为合法注册的独立法人或个体工商户，具备园林绿化苗木供应及施工服务能力，持有有效营业执照。</w:t>
            </w:r>
            <w:bookmarkStart w:id="1" w:name="_GoBack"/>
            <w:bookmarkEnd w:id="1"/>
          </w:p>
          <w:p w14:paraId="0F912F3B">
            <w:pPr>
              <w:autoSpaceDE w:val="0"/>
              <w:autoSpaceDN w:val="0"/>
              <w:adjustRightInd w:val="0"/>
              <w:snapToGrid w:val="0"/>
              <w:jc w:val="left"/>
              <w:rPr>
                <w:rFonts w:hint="eastAsia" w:ascii="仿宋" w:hAnsi="仿宋" w:eastAsia="仿宋" w:cs="仿宋"/>
                <w:b w:val="0"/>
                <w:snapToGrid w:val="0"/>
                <w:color w:val="000000"/>
                <w:sz w:val="32"/>
                <w:szCs w:val="32"/>
                <w:lang w:val="zh-CN" w:eastAsia="zh-CN"/>
              </w:rPr>
            </w:pPr>
            <w:r>
              <w:rPr>
                <w:rFonts w:hint="eastAsia" w:ascii="仿宋" w:hAnsi="仿宋" w:eastAsia="仿宋" w:cs="仿宋"/>
                <w:b w:val="0"/>
                <w:snapToGrid w:val="0"/>
                <w:color w:val="000000"/>
                <w:sz w:val="32"/>
                <w:szCs w:val="32"/>
                <w:lang w:val="zh-CN" w:eastAsia="zh-CN"/>
              </w:rPr>
              <w:t>2. 具备充足的苗木货源保障能力，能够确保多花色鸢尾苗木供应及按期完工，具备校园绿化项目施工养护经验者优先。</w:t>
            </w:r>
          </w:p>
          <w:p w14:paraId="79C5E2F1">
            <w:pPr>
              <w:autoSpaceDE w:val="0"/>
              <w:autoSpaceDN w:val="0"/>
              <w:adjustRightInd w:val="0"/>
              <w:snapToGrid w:val="0"/>
              <w:jc w:val="center"/>
              <w:rPr>
                <w:rFonts w:hint="eastAsia" w:ascii="仿宋" w:hAnsi="仿宋" w:eastAsia="仿宋" w:cs="仿宋"/>
                <w:b w:val="0"/>
                <w:snapToGrid w:val="0"/>
                <w:color w:val="000000"/>
                <w:sz w:val="32"/>
                <w:szCs w:val="32"/>
                <w:lang w:val="zh-CN" w:eastAsia="zh-CN"/>
              </w:rPr>
            </w:pPr>
            <w:r>
              <w:rPr>
                <w:rFonts w:hint="eastAsia" w:ascii="仿宋" w:hAnsi="仿宋" w:eastAsia="仿宋" w:cs="仿宋"/>
                <w:b w:val="0"/>
                <w:snapToGrid w:val="0"/>
                <w:color w:val="000000"/>
                <w:sz w:val="32"/>
                <w:szCs w:val="32"/>
                <w:lang w:val="zh-CN" w:eastAsia="zh-CN"/>
              </w:rPr>
              <w:t>3. 信誉良好，无违法违规经营记录、无政府采购失信记录，能够严格遵守校方采购及施工管理规定。</w:t>
            </w:r>
          </w:p>
          <w:p w14:paraId="283C4590">
            <w:pPr>
              <w:autoSpaceDE w:val="0"/>
              <w:autoSpaceDN w:val="0"/>
              <w:adjustRightInd w:val="0"/>
              <w:snapToGrid w:val="0"/>
              <w:jc w:val="left"/>
              <w:rPr>
                <w:rFonts w:hint="eastAsia" w:ascii="仿宋" w:hAnsi="仿宋" w:eastAsia="仿宋" w:cs="仿宋"/>
                <w:b w:val="0"/>
                <w:snapToGrid w:val="0"/>
                <w:color w:val="000000"/>
                <w:sz w:val="32"/>
                <w:szCs w:val="32"/>
                <w:lang w:val="zh-CN" w:eastAsia="zh-CN"/>
              </w:rPr>
            </w:pPr>
            <w:r>
              <w:rPr>
                <w:rFonts w:hint="eastAsia" w:ascii="仿宋" w:hAnsi="仿宋" w:eastAsia="仿宋" w:cs="仿宋"/>
                <w:b w:val="0"/>
                <w:snapToGrid w:val="0"/>
                <w:color w:val="000000"/>
                <w:sz w:val="32"/>
                <w:szCs w:val="32"/>
                <w:lang w:val="zh-CN" w:eastAsia="zh-CN"/>
              </w:rPr>
              <w:t>4. 具备完善的售后养护服务体系，可长期稳定提供苗木养护、补植、维修等配套服务。</w:t>
            </w:r>
          </w:p>
        </w:tc>
      </w:tr>
      <w:tr w14:paraId="74A83D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jc w:val="center"/>
        </w:trPr>
        <w:tc>
          <w:tcPr>
            <w:tcW w:w="530" w:type="pct"/>
            <w:vAlign w:val="center"/>
          </w:tcPr>
          <w:p w14:paraId="263C177E">
            <w:pPr>
              <w:autoSpaceDE w:val="0"/>
              <w:autoSpaceDN w:val="0"/>
              <w:adjustRightInd w:val="0"/>
              <w:snapToGrid w:val="0"/>
              <w:jc w:val="center"/>
              <w:rPr>
                <w:rFonts w:hint="eastAsia" w:ascii="仿宋" w:hAnsi="仿宋" w:eastAsia="仿宋" w:cs="仿宋"/>
                <w:snapToGrid w:val="0"/>
                <w:color w:val="000000"/>
                <w:kern w:val="0"/>
                <w:sz w:val="32"/>
                <w:szCs w:val="32"/>
                <w:lang w:val="zh-CN" w:eastAsia="zh-CN"/>
              </w:rPr>
            </w:pPr>
            <w:r>
              <w:rPr>
                <w:rFonts w:hint="eastAsia" w:ascii="仿宋" w:hAnsi="仿宋" w:eastAsia="仿宋" w:cs="仿宋"/>
                <w:snapToGrid w:val="0"/>
                <w:color w:val="000000"/>
                <w:kern w:val="0"/>
                <w:sz w:val="32"/>
                <w:szCs w:val="32"/>
                <w:lang w:val="zh-CN" w:eastAsia="zh-CN"/>
              </w:rPr>
              <w:t>4</w:t>
            </w:r>
          </w:p>
        </w:tc>
        <w:tc>
          <w:tcPr>
            <w:tcW w:w="970" w:type="pct"/>
            <w:vAlign w:val="center"/>
          </w:tcPr>
          <w:p w14:paraId="0EC89CAF">
            <w:pPr>
              <w:autoSpaceDE w:val="0"/>
              <w:autoSpaceDN w:val="0"/>
              <w:adjustRightInd w:val="0"/>
              <w:snapToGrid w:val="0"/>
              <w:spacing w:after="0" w:line="240" w:lineRule="auto"/>
              <w:jc w:val="center"/>
              <w:rPr>
                <w:rFonts w:hint="eastAsia" w:ascii="仿宋" w:hAnsi="仿宋" w:eastAsia="仿宋" w:cs="仿宋"/>
                <w:snapToGrid w:val="0"/>
                <w:color w:val="000000"/>
                <w:kern w:val="0"/>
                <w:sz w:val="32"/>
                <w:szCs w:val="32"/>
                <w:lang w:val="zh-CN" w:eastAsia="zh-CN"/>
              </w:rPr>
            </w:pPr>
            <w:r>
              <w:rPr>
                <w:rFonts w:hint="eastAsia" w:ascii="仿宋" w:hAnsi="仿宋" w:eastAsia="仿宋" w:cs="仿宋"/>
                <w:snapToGrid w:val="0"/>
                <w:color w:val="000000"/>
                <w:sz w:val="32"/>
                <w:szCs w:val="32"/>
                <w:lang w:val="zh-CN"/>
              </w:rPr>
              <w:t>验收标准</w:t>
            </w:r>
          </w:p>
        </w:tc>
        <w:tc>
          <w:tcPr>
            <w:tcW w:w="679" w:type="pct"/>
            <w:vAlign w:val="center"/>
          </w:tcPr>
          <w:p w14:paraId="62E441E4">
            <w:pPr>
              <w:autoSpaceDE w:val="0"/>
              <w:autoSpaceDN w:val="0"/>
              <w:adjustRightInd w:val="0"/>
              <w:snapToGrid w:val="0"/>
              <w:jc w:val="center"/>
              <w:rPr>
                <w:rFonts w:hint="eastAsia" w:ascii="仿宋" w:hAnsi="仿宋" w:eastAsia="仿宋" w:cs="仿宋"/>
                <w:b w:val="0"/>
                <w:bCs w:val="0"/>
                <w:snapToGrid w:val="0"/>
                <w:color w:val="000000"/>
                <w:kern w:val="0"/>
                <w:sz w:val="32"/>
                <w:szCs w:val="32"/>
                <w:lang w:val="zh-CN"/>
              </w:rPr>
            </w:pPr>
          </w:p>
        </w:tc>
        <w:tc>
          <w:tcPr>
            <w:tcW w:w="2820" w:type="pct"/>
            <w:vAlign w:val="center"/>
          </w:tcPr>
          <w:p w14:paraId="487DDE8C">
            <w:pPr>
              <w:numPr>
                <w:ilvl w:val="-1"/>
                <w:numId w:val="0"/>
              </w:numPr>
              <w:autoSpaceDE w:val="0"/>
              <w:autoSpaceDN w:val="0"/>
              <w:adjustRightInd w:val="0"/>
              <w:snapToGrid w:val="0"/>
              <w:jc w:val="left"/>
              <w:rPr>
                <w:rFonts w:hint="eastAsia" w:ascii="仿宋" w:hAnsi="仿宋" w:eastAsia="仿宋" w:cs="仿宋"/>
                <w:b w:val="0"/>
                <w:bCs w:val="0"/>
                <w:snapToGrid w:val="0"/>
                <w:color w:val="000000"/>
                <w:sz w:val="32"/>
                <w:szCs w:val="32"/>
                <w:lang w:val="zh-CN" w:eastAsia="zh-CN"/>
              </w:rPr>
            </w:pPr>
            <w:r>
              <w:rPr>
                <w:rFonts w:hint="eastAsia" w:ascii="仿宋" w:hAnsi="仿宋" w:eastAsia="仿宋" w:cs="仿宋"/>
                <w:b w:val="0"/>
                <w:bCs w:val="0"/>
                <w:snapToGrid w:val="0"/>
                <w:color w:val="000000"/>
                <w:sz w:val="32"/>
                <w:szCs w:val="32"/>
                <w:lang w:val="zh-CN" w:eastAsia="zh-CN"/>
              </w:rPr>
              <w:t>1. 苗木品种、花色数量、规格质量符合本需求，两种以上花色搭配美观，无单一花色栽植情况。</w:t>
            </w:r>
          </w:p>
          <w:p w14:paraId="7A96EC3A">
            <w:pPr>
              <w:numPr>
                <w:ilvl w:val="-1"/>
                <w:numId w:val="0"/>
              </w:numPr>
              <w:autoSpaceDE w:val="0"/>
              <w:autoSpaceDN w:val="0"/>
              <w:adjustRightInd w:val="0"/>
              <w:snapToGrid w:val="0"/>
              <w:jc w:val="left"/>
              <w:rPr>
                <w:rFonts w:hint="eastAsia" w:ascii="仿宋" w:hAnsi="仿宋" w:eastAsia="仿宋" w:cs="仿宋"/>
                <w:b w:val="0"/>
                <w:bCs w:val="0"/>
                <w:snapToGrid w:val="0"/>
                <w:color w:val="000000"/>
                <w:sz w:val="32"/>
                <w:szCs w:val="32"/>
                <w:lang w:val="zh-CN" w:eastAsia="zh-CN"/>
              </w:rPr>
            </w:pPr>
            <w:r>
              <w:rPr>
                <w:rFonts w:hint="eastAsia" w:ascii="仿宋" w:hAnsi="仿宋" w:eastAsia="仿宋" w:cs="仿宋"/>
                <w:b w:val="0"/>
                <w:bCs w:val="0"/>
                <w:snapToGrid w:val="0"/>
                <w:color w:val="000000"/>
                <w:sz w:val="32"/>
                <w:szCs w:val="32"/>
                <w:lang w:val="zh-CN" w:eastAsia="zh-CN"/>
              </w:rPr>
              <w:t>2. 苗木长势良好、无病虫害、无枯萎黄叶，整体景观效果符合校园绿化品质要求。</w:t>
            </w:r>
          </w:p>
        </w:tc>
      </w:tr>
      <w:tr w14:paraId="0979DD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5" w:hRule="atLeast"/>
          <w:jc w:val="center"/>
        </w:trPr>
        <w:tc>
          <w:tcPr>
            <w:tcW w:w="530" w:type="pct"/>
            <w:vAlign w:val="center"/>
          </w:tcPr>
          <w:p w14:paraId="311BA487">
            <w:pPr>
              <w:autoSpaceDE w:val="0"/>
              <w:autoSpaceDN w:val="0"/>
              <w:adjustRightInd w:val="0"/>
              <w:snapToGrid w:val="0"/>
              <w:jc w:val="center"/>
              <w:rPr>
                <w:rFonts w:hint="eastAsia" w:ascii="仿宋" w:hAnsi="仿宋" w:eastAsia="仿宋" w:cs="仿宋"/>
                <w:snapToGrid w:val="0"/>
                <w:color w:val="000000"/>
                <w:kern w:val="0"/>
                <w:sz w:val="32"/>
                <w:szCs w:val="32"/>
                <w:lang w:val="zh-CN" w:eastAsia="zh-CN"/>
              </w:rPr>
            </w:pPr>
            <w:r>
              <w:rPr>
                <w:rFonts w:hint="eastAsia" w:ascii="仿宋" w:hAnsi="仿宋" w:eastAsia="仿宋" w:cs="仿宋"/>
                <w:snapToGrid w:val="0"/>
                <w:color w:val="000000"/>
                <w:kern w:val="0"/>
                <w:sz w:val="32"/>
                <w:szCs w:val="32"/>
                <w:lang w:val="zh-CN" w:eastAsia="zh-CN"/>
              </w:rPr>
              <w:t>5</w:t>
            </w:r>
          </w:p>
        </w:tc>
        <w:tc>
          <w:tcPr>
            <w:tcW w:w="970" w:type="pct"/>
            <w:vAlign w:val="center"/>
          </w:tcPr>
          <w:p w14:paraId="189BD467">
            <w:pPr>
              <w:autoSpaceDE w:val="0"/>
              <w:autoSpaceDN w:val="0"/>
              <w:adjustRightInd w:val="0"/>
              <w:snapToGrid w:val="0"/>
              <w:spacing w:after="0" w:line="240" w:lineRule="auto"/>
              <w:jc w:val="center"/>
              <w:rPr>
                <w:rFonts w:hint="eastAsia" w:ascii="仿宋" w:hAnsi="仿宋" w:eastAsia="仿宋" w:cs="仿宋"/>
                <w:snapToGrid w:val="0"/>
                <w:color w:val="000000"/>
                <w:kern w:val="0"/>
                <w:sz w:val="32"/>
                <w:szCs w:val="32"/>
                <w:lang w:val="zh-CN" w:eastAsia="zh-CN"/>
              </w:rPr>
            </w:pPr>
            <w:r>
              <w:rPr>
                <w:rFonts w:hint="eastAsia" w:ascii="仿宋" w:hAnsi="仿宋" w:eastAsia="仿宋" w:cs="仿宋"/>
                <w:snapToGrid w:val="0"/>
                <w:color w:val="000000"/>
                <w:sz w:val="32"/>
                <w:szCs w:val="32"/>
                <w:lang w:val="zh-CN"/>
              </w:rPr>
              <w:t>付款</w:t>
            </w:r>
            <w:r>
              <w:rPr>
                <w:rFonts w:hint="eastAsia" w:ascii="仿宋" w:hAnsi="仿宋" w:eastAsia="仿宋" w:cs="仿宋"/>
                <w:snapToGrid w:val="0"/>
                <w:color w:val="000000"/>
                <w:sz w:val="32"/>
                <w:szCs w:val="32"/>
                <w:lang w:val="en-US" w:eastAsia="zh-CN"/>
              </w:rPr>
              <w:t>方式</w:t>
            </w:r>
          </w:p>
        </w:tc>
        <w:tc>
          <w:tcPr>
            <w:tcW w:w="679" w:type="pct"/>
            <w:vAlign w:val="center"/>
          </w:tcPr>
          <w:p w14:paraId="3985B8C7">
            <w:pPr>
              <w:autoSpaceDE w:val="0"/>
              <w:autoSpaceDN w:val="0"/>
              <w:adjustRightInd w:val="0"/>
              <w:snapToGrid w:val="0"/>
              <w:jc w:val="center"/>
              <w:rPr>
                <w:rFonts w:hint="eastAsia" w:ascii="仿宋" w:hAnsi="仿宋" w:eastAsia="仿宋" w:cs="仿宋"/>
                <w:b w:val="0"/>
                <w:bCs w:val="0"/>
                <w:snapToGrid w:val="0"/>
                <w:color w:val="000000"/>
                <w:kern w:val="0"/>
                <w:sz w:val="32"/>
                <w:szCs w:val="32"/>
                <w:lang w:val="zh-CN"/>
              </w:rPr>
            </w:pPr>
          </w:p>
        </w:tc>
        <w:tc>
          <w:tcPr>
            <w:tcW w:w="2820" w:type="pct"/>
            <w:vAlign w:val="center"/>
          </w:tcPr>
          <w:p w14:paraId="242AB6AC">
            <w:pPr>
              <w:numPr>
                <w:ilvl w:val="-1"/>
                <w:numId w:val="0"/>
              </w:numPr>
              <w:autoSpaceDE w:val="0"/>
              <w:autoSpaceDN w:val="0"/>
              <w:adjustRightInd w:val="0"/>
              <w:snapToGrid w:val="0"/>
              <w:jc w:val="left"/>
              <w:rPr>
                <w:rFonts w:hint="eastAsia" w:ascii="仿宋" w:hAnsi="仿宋" w:eastAsia="仿宋" w:cs="仿宋"/>
                <w:snapToGrid w:val="0"/>
                <w:color w:val="000000"/>
                <w:kern w:val="0"/>
                <w:sz w:val="32"/>
                <w:szCs w:val="32"/>
                <w:lang w:val="zh-CN"/>
              </w:rPr>
            </w:pPr>
            <w:r>
              <w:rPr>
                <w:rFonts w:hint="eastAsia" w:ascii="仿宋" w:hAnsi="仿宋" w:eastAsia="仿宋" w:cs="仿宋"/>
                <w:snapToGrid w:val="0"/>
                <w:color w:val="000000"/>
                <w:kern w:val="0"/>
                <w:sz w:val="32"/>
                <w:szCs w:val="32"/>
                <w:lang w:val="zh-CN"/>
              </w:rPr>
              <w:t>货到，经校方组织验收合格后，按照合同约定及实际验收结算，凭正规有效发票办理付款手续，无质量问题付清全款。</w:t>
            </w:r>
          </w:p>
        </w:tc>
      </w:tr>
      <w:tr w14:paraId="2E00BC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530" w:type="pct"/>
            <w:vAlign w:val="center"/>
          </w:tcPr>
          <w:p w14:paraId="526AEFF2">
            <w:pPr>
              <w:autoSpaceDE w:val="0"/>
              <w:autoSpaceDN w:val="0"/>
              <w:adjustRightInd w:val="0"/>
              <w:snapToGrid w:val="0"/>
              <w:jc w:val="center"/>
              <w:rPr>
                <w:rFonts w:hint="eastAsia" w:ascii="仿宋" w:hAnsi="仿宋" w:eastAsia="仿宋" w:cs="仿宋"/>
                <w:snapToGrid w:val="0"/>
                <w:color w:val="000000"/>
                <w:kern w:val="0"/>
                <w:sz w:val="32"/>
                <w:szCs w:val="32"/>
                <w:lang w:val="zh-CN" w:eastAsia="zh-CN"/>
              </w:rPr>
            </w:pPr>
            <w:r>
              <w:rPr>
                <w:rFonts w:hint="eastAsia" w:ascii="仿宋" w:hAnsi="仿宋" w:eastAsia="仿宋" w:cs="仿宋"/>
                <w:snapToGrid w:val="0"/>
                <w:color w:val="000000"/>
                <w:kern w:val="0"/>
                <w:sz w:val="32"/>
                <w:szCs w:val="32"/>
                <w:lang w:val="zh-CN" w:eastAsia="zh-CN"/>
              </w:rPr>
              <w:t>6</w:t>
            </w:r>
          </w:p>
        </w:tc>
        <w:tc>
          <w:tcPr>
            <w:tcW w:w="970" w:type="pct"/>
            <w:shd w:val="clear" w:color="auto" w:fill="auto"/>
            <w:vAlign w:val="center"/>
          </w:tcPr>
          <w:p w14:paraId="2FFCCE64">
            <w:pPr>
              <w:autoSpaceDE w:val="0"/>
              <w:autoSpaceDN w:val="0"/>
              <w:adjustRightInd w:val="0"/>
              <w:snapToGrid w:val="0"/>
              <w:spacing w:after="0" w:line="240" w:lineRule="auto"/>
              <w:jc w:val="center"/>
              <w:rPr>
                <w:rFonts w:hint="eastAsia" w:ascii="仿宋" w:hAnsi="仿宋" w:eastAsia="仿宋" w:cs="仿宋"/>
                <w:snapToGrid w:val="0"/>
                <w:color w:val="000000"/>
                <w:kern w:val="0"/>
                <w:sz w:val="32"/>
                <w:szCs w:val="32"/>
                <w:lang w:val="zh-CN" w:eastAsia="zh-CN" w:bidi="ar-SA"/>
              </w:rPr>
            </w:pPr>
            <w:r>
              <w:rPr>
                <w:rFonts w:hint="eastAsia" w:ascii="仿宋" w:hAnsi="仿宋" w:eastAsia="仿宋" w:cs="仿宋"/>
                <w:snapToGrid w:val="0"/>
                <w:color w:val="000000"/>
                <w:sz w:val="32"/>
                <w:szCs w:val="32"/>
                <w:lang w:val="zh-CN"/>
              </w:rPr>
              <w:t>交货地点</w:t>
            </w:r>
          </w:p>
        </w:tc>
        <w:tc>
          <w:tcPr>
            <w:tcW w:w="679" w:type="pct"/>
            <w:shd w:val="clear" w:color="auto" w:fill="auto"/>
            <w:vAlign w:val="center"/>
          </w:tcPr>
          <w:p w14:paraId="0092123F">
            <w:pPr>
              <w:autoSpaceDE w:val="0"/>
              <w:autoSpaceDN w:val="0"/>
              <w:adjustRightInd w:val="0"/>
              <w:snapToGrid w:val="0"/>
              <w:jc w:val="center"/>
              <w:rPr>
                <w:rFonts w:hint="eastAsia" w:ascii="仿宋" w:hAnsi="仿宋" w:eastAsia="仿宋" w:cs="仿宋"/>
                <w:b w:val="0"/>
                <w:bCs w:val="0"/>
                <w:snapToGrid w:val="0"/>
                <w:color w:val="000000"/>
                <w:kern w:val="0"/>
                <w:sz w:val="32"/>
                <w:szCs w:val="32"/>
                <w:lang w:val="zh-CN" w:eastAsia="en-US" w:bidi="ar-SA"/>
              </w:rPr>
            </w:pPr>
          </w:p>
        </w:tc>
        <w:tc>
          <w:tcPr>
            <w:tcW w:w="2820" w:type="pct"/>
            <w:shd w:val="clear" w:color="auto" w:fill="auto"/>
            <w:vAlign w:val="center"/>
          </w:tcPr>
          <w:p w14:paraId="6B4EB2EC">
            <w:pPr>
              <w:numPr>
                <w:ilvl w:val="-1"/>
                <w:numId w:val="0"/>
              </w:numPr>
              <w:autoSpaceDE w:val="0"/>
              <w:autoSpaceDN w:val="0"/>
              <w:adjustRightInd w:val="0"/>
              <w:snapToGrid w:val="0"/>
              <w:ind w:left="0" w:leftChars="0" w:firstLine="0" w:firstLineChars="0"/>
              <w:jc w:val="left"/>
              <w:rPr>
                <w:rFonts w:hint="eastAsia" w:ascii="仿宋" w:hAnsi="仿宋" w:eastAsia="仿宋" w:cs="仿宋"/>
                <w:b w:val="0"/>
                <w:bCs w:val="0"/>
                <w:snapToGrid w:val="0"/>
                <w:color w:val="000000"/>
                <w:sz w:val="32"/>
                <w:szCs w:val="32"/>
                <w:lang w:val="en-US" w:eastAsia="zh-CN" w:bidi="ar-SA"/>
              </w:rPr>
            </w:pPr>
            <w:r>
              <w:rPr>
                <w:rFonts w:hint="eastAsia" w:ascii="仿宋" w:hAnsi="仿宋" w:eastAsia="仿宋" w:cs="仿宋"/>
                <w:snapToGrid w:val="0"/>
                <w:color w:val="000000"/>
                <w:kern w:val="0"/>
                <w:sz w:val="32"/>
                <w:szCs w:val="32"/>
                <w:lang w:val="zh-CN" w:eastAsia="zh-CN"/>
              </w:rPr>
              <w:t>中南民族大学校内指定地点</w:t>
            </w:r>
          </w:p>
        </w:tc>
      </w:tr>
      <w:tr w14:paraId="020AE7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0" w:hRule="atLeast"/>
          <w:jc w:val="center"/>
        </w:trPr>
        <w:tc>
          <w:tcPr>
            <w:tcW w:w="530" w:type="pct"/>
            <w:vAlign w:val="center"/>
          </w:tcPr>
          <w:p w14:paraId="01F0C7A6">
            <w:pPr>
              <w:autoSpaceDE w:val="0"/>
              <w:autoSpaceDN w:val="0"/>
              <w:adjustRightInd w:val="0"/>
              <w:snapToGrid w:val="0"/>
              <w:jc w:val="center"/>
              <w:rPr>
                <w:rFonts w:hint="eastAsia" w:ascii="仿宋" w:hAnsi="仿宋" w:eastAsia="仿宋" w:cs="仿宋"/>
                <w:snapToGrid w:val="0"/>
                <w:color w:val="000000"/>
                <w:kern w:val="0"/>
                <w:sz w:val="32"/>
                <w:szCs w:val="32"/>
                <w:lang w:val="zh-CN" w:eastAsia="zh-CN"/>
              </w:rPr>
            </w:pPr>
            <w:r>
              <w:rPr>
                <w:rFonts w:hint="eastAsia" w:ascii="仿宋" w:hAnsi="仿宋" w:eastAsia="仿宋" w:cs="仿宋"/>
                <w:snapToGrid w:val="0"/>
                <w:color w:val="000000"/>
                <w:kern w:val="0"/>
                <w:sz w:val="32"/>
                <w:szCs w:val="32"/>
                <w:lang w:val="zh-CN" w:eastAsia="zh-CN"/>
              </w:rPr>
              <w:t>7</w:t>
            </w:r>
          </w:p>
        </w:tc>
        <w:tc>
          <w:tcPr>
            <w:tcW w:w="970" w:type="pct"/>
            <w:shd w:val="clear" w:color="auto" w:fill="auto"/>
            <w:vAlign w:val="center"/>
          </w:tcPr>
          <w:p w14:paraId="54FAD156">
            <w:pPr>
              <w:autoSpaceDE w:val="0"/>
              <w:autoSpaceDN w:val="0"/>
              <w:adjustRightInd w:val="0"/>
              <w:snapToGrid w:val="0"/>
              <w:jc w:val="center"/>
              <w:rPr>
                <w:rFonts w:hint="eastAsia" w:ascii="仿宋" w:hAnsi="仿宋" w:eastAsia="仿宋" w:cs="仿宋"/>
                <w:snapToGrid w:val="0"/>
                <w:color w:val="000000"/>
                <w:kern w:val="0"/>
                <w:sz w:val="32"/>
                <w:szCs w:val="32"/>
                <w:lang w:val="zh-CN" w:eastAsia="zh-CN" w:bidi="ar-SA"/>
              </w:rPr>
            </w:pPr>
            <w:r>
              <w:rPr>
                <w:rFonts w:hint="eastAsia" w:ascii="仿宋" w:hAnsi="仿宋" w:eastAsia="仿宋" w:cs="仿宋"/>
                <w:snapToGrid w:val="0"/>
                <w:color w:val="000000"/>
                <w:kern w:val="0"/>
                <w:sz w:val="32"/>
                <w:szCs w:val="32"/>
                <w:lang w:val="zh-CN" w:eastAsia="zh-CN"/>
              </w:rPr>
              <w:t>其他</w:t>
            </w:r>
          </w:p>
        </w:tc>
        <w:tc>
          <w:tcPr>
            <w:tcW w:w="679" w:type="pct"/>
            <w:shd w:val="clear" w:color="auto" w:fill="auto"/>
            <w:vAlign w:val="center"/>
          </w:tcPr>
          <w:p w14:paraId="620B69E9">
            <w:pPr>
              <w:autoSpaceDE w:val="0"/>
              <w:autoSpaceDN w:val="0"/>
              <w:adjustRightInd w:val="0"/>
              <w:snapToGrid w:val="0"/>
              <w:jc w:val="center"/>
              <w:rPr>
                <w:rFonts w:hint="eastAsia" w:ascii="仿宋" w:hAnsi="仿宋" w:eastAsia="仿宋" w:cs="仿宋"/>
                <w:b w:val="0"/>
                <w:bCs w:val="0"/>
                <w:snapToGrid w:val="0"/>
                <w:color w:val="000000"/>
                <w:kern w:val="0"/>
                <w:sz w:val="32"/>
                <w:szCs w:val="32"/>
                <w:lang w:val="zh-CN" w:eastAsia="en-US" w:bidi="ar-SA"/>
              </w:rPr>
            </w:pPr>
          </w:p>
        </w:tc>
        <w:tc>
          <w:tcPr>
            <w:tcW w:w="2820" w:type="pct"/>
            <w:shd w:val="clear" w:color="auto" w:fill="auto"/>
            <w:vAlign w:val="center"/>
          </w:tcPr>
          <w:p w14:paraId="18CB9EDB">
            <w:pPr>
              <w:numPr>
                <w:ilvl w:val="-1"/>
                <w:numId w:val="0"/>
              </w:numPr>
              <w:autoSpaceDE w:val="0"/>
              <w:autoSpaceDN w:val="0"/>
              <w:adjustRightInd w:val="0"/>
              <w:snapToGrid w:val="0"/>
              <w:ind w:left="0" w:leftChars="0" w:firstLine="0" w:firstLineChars="0"/>
              <w:jc w:val="left"/>
              <w:rPr>
                <w:rFonts w:hint="eastAsia" w:ascii="仿宋" w:hAnsi="仿宋" w:eastAsia="仿宋" w:cs="仿宋"/>
                <w:b w:val="0"/>
                <w:bCs w:val="0"/>
                <w:snapToGrid w:val="0"/>
                <w:color w:val="000000"/>
                <w:sz w:val="32"/>
                <w:szCs w:val="32"/>
                <w:lang w:val="zh-CN" w:eastAsia="zh-CN" w:bidi="ar-SA"/>
              </w:rPr>
            </w:pPr>
            <w:r>
              <w:rPr>
                <w:rFonts w:hint="eastAsia" w:ascii="仿宋" w:hAnsi="仿宋" w:eastAsia="仿宋" w:cs="仿宋"/>
                <w:snapToGrid w:val="0"/>
                <w:color w:val="000000"/>
                <w:kern w:val="0"/>
                <w:sz w:val="32"/>
                <w:szCs w:val="32"/>
                <w:lang w:val="zh-CN"/>
              </w:rPr>
              <w:t>报价应包括的全部内容（包含但不限于人工、材料、交通、换新、维保、检修、安装调试、安全文明施工等完成本次采购所需的一切费用和税金</w:t>
            </w:r>
            <w:r>
              <w:rPr>
                <w:rFonts w:hint="eastAsia" w:ascii="仿宋" w:hAnsi="仿宋" w:eastAsia="仿宋" w:cs="仿宋"/>
                <w:snapToGrid w:val="0"/>
                <w:color w:val="000000"/>
                <w:kern w:val="0"/>
                <w:sz w:val="32"/>
                <w:szCs w:val="32"/>
                <w:lang w:val="zh-CN" w:eastAsia="zh-CN"/>
              </w:rPr>
              <w:t>）</w:t>
            </w:r>
            <w:r>
              <w:rPr>
                <w:rFonts w:hint="eastAsia" w:ascii="仿宋" w:hAnsi="仿宋" w:eastAsia="仿宋" w:cs="仿宋"/>
                <w:snapToGrid w:val="0"/>
                <w:color w:val="000000"/>
                <w:kern w:val="0"/>
                <w:sz w:val="32"/>
                <w:szCs w:val="32"/>
                <w:lang w:val="zh-CN"/>
              </w:rPr>
              <w:t>。采购人不再额外支付其他任何费用。</w:t>
            </w:r>
          </w:p>
        </w:tc>
      </w:tr>
    </w:tbl>
    <w:p w14:paraId="67325E78">
      <w:pPr>
        <w:rPr>
          <w:rFonts w:hint="eastAsia" w:ascii="仿宋" w:hAnsi="仿宋" w:eastAsia="仿宋" w:cs="仿宋"/>
          <w:sz w:val="32"/>
          <w:szCs w:val="32"/>
        </w:rPr>
      </w:pPr>
    </w:p>
    <w:p w14:paraId="6E974CEF">
      <w:pPr>
        <w:rPr>
          <w:rFonts w:hint="eastAsia" w:ascii="仿宋" w:hAnsi="仿宋" w:eastAsia="仿宋" w:cs="仿宋"/>
          <w:sz w:val="32"/>
          <w:szCs w:val="32"/>
        </w:rPr>
      </w:pPr>
    </w:p>
    <w:sectPr>
      <w:pgSz w:w="11906" w:h="16838"/>
      <w:pgMar w:top="1247" w:right="1474" w:bottom="1247" w:left="1587"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方正小标宋简体">
    <w:altName w:val="黑体"/>
    <w:panose1 w:val="02000000000000000000"/>
    <w:charset w:val="86"/>
    <w:family w:val="auto"/>
    <w:pitch w:val="default"/>
    <w:sig w:usb0="00000000" w:usb1="0000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C692CAD"/>
    <w:rsid w:val="19365F46"/>
    <w:rsid w:val="1B4F5A32"/>
    <w:rsid w:val="23DD1034"/>
    <w:rsid w:val="27255377"/>
    <w:rsid w:val="2CBA428A"/>
    <w:rsid w:val="3B2C087B"/>
    <w:rsid w:val="46836E93"/>
    <w:rsid w:val="4CD6258F"/>
    <w:rsid w:val="503E5395"/>
    <w:rsid w:val="60005707"/>
    <w:rsid w:val="60F31CBA"/>
    <w:rsid w:val="69B250C2"/>
    <w:rsid w:val="6A4D4951"/>
    <w:rsid w:val="6DD54F5A"/>
    <w:rsid w:val="6F514B29"/>
    <w:rsid w:val="76F9203A"/>
    <w:rsid w:val="77324E93"/>
    <w:rsid w:val="7DC679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paragraph" w:styleId="3">
    <w:name w:val="heading 2"/>
    <w:next w:val="1"/>
    <w:link w:val="14"/>
    <w:unhideWhenUsed/>
    <w:qFormat/>
    <w:uiPriority w:val="0"/>
    <w:pPr>
      <w:keepNext/>
      <w:keepLines/>
      <w:spacing w:beforeLines="0" w:beforeAutospacing="0" w:afterLines="0" w:afterAutospacing="0" w:line="560" w:lineRule="exact"/>
      <w:ind w:firstLine="894" w:firstLineChars="200"/>
      <w:outlineLvl w:val="1"/>
    </w:pPr>
    <w:rPr>
      <w:rFonts w:ascii="Times New Roman" w:hAnsi="Times New Roman" w:eastAsia="楷体_GB2312" w:cs="楷体_GB2312"/>
      <w:sz w:val="32"/>
      <w:szCs w:val="32"/>
    </w:rPr>
  </w:style>
  <w:style w:type="character" w:default="1" w:styleId="11">
    <w:name w:val="Default Paragraph Font"/>
    <w:semiHidden/>
    <w:qFormat/>
    <w:uiPriority w:val="0"/>
  </w:style>
  <w:style w:type="table" w:default="1" w:styleId="10">
    <w:name w:val="Normal Table"/>
    <w:semiHidden/>
    <w:qFormat/>
    <w:uiPriority w:val="0"/>
    <w:tblPr>
      <w:tblCellMar>
        <w:top w:w="0" w:type="dxa"/>
        <w:left w:w="108" w:type="dxa"/>
        <w:bottom w:w="0" w:type="dxa"/>
        <w:right w:w="108" w:type="dxa"/>
      </w:tblCellMar>
    </w:tblPr>
  </w:style>
  <w:style w:type="paragraph" w:styleId="4">
    <w:name w:val="Body Text"/>
    <w:qFormat/>
    <w:uiPriority w:val="0"/>
    <w:pPr>
      <w:spacing w:line="560" w:lineRule="exact"/>
      <w:ind w:firstLine="630" w:firstLineChars="200"/>
      <w:jc w:val="both"/>
    </w:pPr>
    <w:rPr>
      <w:rFonts w:ascii="Times New Roman" w:hAnsi="Times New Roman" w:eastAsia="仿宋_GB2312" w:cs="仿宋_GB2312"/>
      <w:spacing w:val="-6"/>
      <w:sz w:val="32"/>
      <w:szCs w:val="32"/>
    </w:rPr>
  </w:style>
  <w:style w:type="paragraph" w:styleId="5">
    <w:name w:val="footer"/>
    <w:basedOn w:val="1"/>
    <w:qFormat/>
    <w:uiPriority w:val="0"/>
    <w:pPr>
      <w:tabs>
        <w:tab w:val="center" w:pos="4153"/>
        <w:tab w:val="right" w:pos="8306"/>
      </w:tabs>
      <w:snapToGrid w:val="0"/>
      <w:jc w:val="left"/>
    </w:pPr>
    <w:rPr>
      <w:sz w:val="18"/>
    </w:rPr>
  </w:style>
  <w:style w:type="paragraph" w:styleId="6">
    <w:name w:val="toc 1"/>
    <w:basedOn w:val="1"/>
    <w:next w:val="1"/>
    <w:qFormat/>
    <w:uiPriority w:val="0"/>
  </w:style>
  <w:style w:type="paragraph" w:styleId="7">
    <w:name w:val="toc 2"/>
    <w:basedOn w:val="1"/>
    <w:next w:val="1"/>
    <w:qFormat/>
    <w:uiPriority w:val="0"/>
    <w:pPr>
      <w:ind w:left="420" w:leftChars="200"/>
    </w:pPr>
  </w:style>
  <w:style w:type="paragraph" w:styleId="8">
    <w:name w:val="Normal (Web)"/>
    <w:basedOn w:val="1"/>
    <w:qFormat/>
    <w:uiPriority w:val="0"/>
    <w:pPr>
      <w:spacing w:before="0" w:beforeAutospacing="1" w:after="0" w:afterAutospacing="1"/>
      <w:ind w:left="0" w:right="0"/>
      <w:jc w:val="left"/>
    </w:pPr>
    <w:rPr>
      <w:kern w:val="0"/>
      <w:sz w:val="24"/>
      <w:lang w:val="en-US" w:eastAsia="zh-CN" w:bidi="ar"/>
    </w:rPr>
  </w:style>
  <w:style w:type="paragraph" w:styleId="9">
    <w:name w:val="Title"/>
    <w:qFormat/>
    <w:uiPriority w:val="0"/>
    <w:pPr>
      <w:spacing w:line="720" w:lineRule="exact"/>
      <w:jc w:val="center"/>
      <w:outlineLvl w:val="9"/>
    </w:pPr>
    <w:rPr>
      <w:rFonts w:ascii="方正小标宋简体" w:hAnsi="方正小标宋简体" w:eastAsia="方正小标宋简体" w:cs="方正小标宋简体"/>
      <w:sz w:val="44"/>
      <w:szCs w:val="44"/>
    </w:rPr>
  </w:style>
  <w:style w:type="character" w:styleId="12">
    <w:name w:val="Strong"/>
    <w:basedOn w:val="11"/>
    <w:qFormat/>
    <w:uiPriority w:val="0"/>
    <w:rPr>
      <w:b/>
    </w:rPr>
  </w:style>
  <w:style w:type="paragraph" w:customStyle="1" w:styleId="13">
    <w:name w:val="附录标题"/>
    <w:next w:val="1"/>
    <w:qFormat/>
    <w:uiPriority w:val="0"/>
    <w:pPr>
      <w:overflowPunct w:val="0"/>
      <w:topLinePunct/>
      <w:spacing w:line="560" w:lineRule="exact"/>
      <w:jc w:val="left"/>
      <w:outlineLvl w:val="0"/>
    </w:pPr>
    <w:rPr>
      <w:rFonts w:ascii="黑体" w:hAnsi="黑体" w:eastAsia="黑体" w:cs="黑体"/>
      <w:sz w:val="32"/>
      <w:szCs w:val="32"/>
    </w:rPr>
  </w:style>
  <w:style w:type="character" w:customStyle="1" w:styleId="14">
    <w:name w:val="标题 2 Char2"/>
    <w:link w:val="3"/>
    <w:qFormat/>
    <w:uiPriority w:val="0"/>
    <w:rPr>
      <w:rFonts w:ascii="Times New Roman" w:hAnsi="Times New Roman" w:eastAsia="楷体_GB2312" w:cs="楷体_GB2312"/>
      <w:sz w:val="32"/>
      <w:szCs w:val="32"/>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1268</Words>
  <Characters>1325</Characters>
  <Lines>0</Lines>
  <Paragraphs>0</Paragraphs>
  <TotalTime>3</TotalTime>
  <ScaleCrop>false</ScaleCrop>
  <LinksUpToDate>false</LinksUpToDate>
  <CharactersWithSpaces>1346</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2025-01-07T01:32:00Z</dcterms:created>
  <dc:creator>丁园</dc:creator>
  <cp:lastModifiedBy>Administrator</cp:lastModifiedBy>
  <dcterms:modified xsi:type="dcterms:W3CDTF">2026-10-08T01:43:54Z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KSOTemplateDocerSaveRecord">
    <vt:lpwstr>eyJoZGlkIjoiYmIzNjAxZjVhYjE4YzhjNDlhNWFjNTgyY2Y0OTkyNDEiLCJ1c2VySWQiOiIzMzQyMzE0OTUifQ==</vt:lpwstr>
  </property>
  <property fmtid="{D5CDD505-2E9C-101B-9397-08002B2CF9AE}" pid="4" name="ICV">
    <vt:lpwstr>43A0FAFA199044B99C82E28A06D0E7EF_13</vt:lpwstr>
  </property>
</Properties>
</file>