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rPr>
          <w:rFonts w:ascii="宋体" w:hAnsi="宋体"/>
          <w:sz w:val="36"/>
          <w:szCs w:val="36"/>
        </w:rPr>
      </w:pPr>
      <w:bookmarkStart w:id="0" w:name="_GoBack"/>
      <w:r>
        <w:rPr>
          <w:rFonts w:hint="eastAsia" w:ascii="宋体" w:hAnsi="宋体" w:cs="宋体"/>
          <w:bCs w:val="0"/>
          <w:kern w:val="0"/>
          <w:sz w:val="24"/>
          <w:szCs w:val="24"/>
        </w:rPr>
        <w:t>附件3 采购清单</w:t>
      </w:r>
    </w:p>
    <w:bookmarkEnd w:id="0"/>
    <w:tbl>
      <w:tblPr>
        <w:tblStyle w:val="5"/>
        <w:tblW w:w="9330" w:type="dxa"/>
        <w:tblInd w:w="-67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95"/>
        <w:gridCol w:w="2940"/>
        <w:gridCol w:w="25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线条画检查系统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打孔机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高速扫描仪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运动前期软件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运动中期软件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翻拍架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沙画创作台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bidi="ar"/>
              </w:rPr>
              <w:t>电控拍摄系统（核心产品）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专用工作站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教师控制系统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轨道升级改造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控制箱升级改造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拍摄灯光+魔术腿灯架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电磨工具套装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专业工具箱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铝丝骨架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定制金属骨架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标准变焦镜头（含镜头包）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中远摄定焦镜头（含镜头包）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广角变焦镜头（含镜头包）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云腾三脚架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电子画板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光固化3D打印机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超声波清洗机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E7E0A"/>
    <w:rsid w:val="2F6E7E0A"/>
    <w:rsid w:val="4EE0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2021-03-22T07:31:00Z</dcterms:created>
  <dc:creator>Alice</dc:creator>
  <cp:lastModifiedBy>Alice</cp:lastModifiedBy>
  <dcterms:modified xsi:type="dcterms:W3CDTF">2021-03-22T07:32:05Z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B4813D5260D8428EBCF72EC16C534031</vt:lpwstr>
  </property>
</Properties>
</file>