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A4F3F">
      <w:pPr>
        <w:pStyle w:val="13"/>
        <w:widowControl/>
        <w:rPr>
          <w:rFonts w:hint="eastAsia" w:ascii="仿宋" w:hAnsi="仿宋" w:eastAsia="仿宋" w:cs="仿宋"/>
          <w:b w:val="0"/>
          <w:bCs w:val="0"/>
          <w:sz w:val="44"/>
          <w:szCs w:val="44"/>
        </w:rPr>
      </w:pPr>
      <mc:AlternateContent>
        <mc:Choice Requires="wpsCustomData">
          <wpsCustomData:docfieldStart id="0" docfieldname="附件_1" hidden="0" print="1" readonly="0" index="23"/>
        </mc:Choice>
      </mc:AlternateContent>
      <w:bookmarkStart w:id="0" w:name="_Toc16815"/>
      <w:r>
        <w:rPr>
          <w:rFonts w:hint="eastAsia" w:ascii="仿宋" w:hAnsi="仿宋" w:eastAsia="仿宋" w:cs="仿宋"/>
          <w:b w:val="0"/>
          <w:bCs w:val="0"/>
          <w:sz w:val="44"/>
          <w:szCs w:val="44"/>
        </w:rPr>
        <w:t>附件</w:t>
      </w:r>
      <mc:AlternateContent>
        <mc:Choice Requires="wpsCustomData">
          <wpsCustomData:docfieldEnd id="0"/>
        </mc:Choice>
      </mc:AlternateContent>
      <w:bookmarkEnd w:id="0"/>
    </w:p>
    <w:p w14:paraId="59ED8C13">
      <w:pPr>
        <w:pStyle w:val="4"/>
        <w:bidi w:val="0"/>
        <w:rPr>
          <w:rFonts w:hint="eastAsia" w:ascii="仿宋" w:hAnsi="仿宋" w:eastAsia="仿宋" w:cs="仿宋"/>
          <w:sz w:val="44"/>
          <w:szCs w:val="44"/>
        </w:rPr>
      </w:pPr>
    </w:p>
    <w:p w14:paraId="4C13684F">
      <w:pPr>
        <w:pStyle w:val="9"/>
        <w:widowControl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采购文件</w:t>
      </w:r>
    </w:p>
    <w:p w14:paraId="7C39528D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4D41C47C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0B5B97C0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55031CFE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16BCF88B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28A55CF2">
      <w:pPr>
        <w:ind w:left="2238" w:leftChars="304" w:hanging="1600" w:hangingChars="500"/>
        <w:jc w:val="center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项目名称：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中南民族大学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后勤保障处</w:t>
      </w:r>
    </w:p>
    <w:p w14:paraId="12B637CC">
      <w:pPr>
        <w:ind w:left="2238" w:leftChars="304" w:hanging="1600" w:hangingChars="500"/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16号教学楼门前绿地改造项目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采购</w:t>
      </w:r>
    </w:p>
    <w:p w14:paraId="2AA30DDD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1596" w:leftChars="760" w:firstLine="0" w:firstLineChars="0"/>
        <w:jc w:val="lef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</w:p>
    <w:p w14:paraId="6F2133F9">
      <w:pPr>
        <w:pStyle w:val="8"/>
        <w:keepNext w:val="0"/>
        <w:keepLines w:val="0"/>
        <w:widowControl/>
        <w:suppressLineNumbers w:val="0"/>
      </w:pPr>
    </w:p>
    <w:p w14:paraId="43CD6FDE">
      <w:pPr>
        <w:pStyle w:val="8"/>
        <w:keepNext w:val="0"/>
        <w:keepLines w:val="0"/>
        <w:widowControl/>
        <w:suppressLineNumbers w:val="0"/>
      </w:pPr>
    </w:p>
    <w:p w14:paraId="256F8EE1">
      <w:pPr>
        <w:pStyle w:val="8"/>
        <w:keepNext w:val="0"/>
        <w:keepLines w:val="0"/>
        <w:widowControl/>
        <w:suppressLineNumbers w:val="0"/>
      </w:pPr>
    </w:p>
    <w:p w14:paraId="09A6C754">
      <w:pPr>
        <w:pStyle w:val="8"/>
        <w:keepNext w:val="0"/>
        <w:keepLines w:val="0"/>
        <w:widowControl/>
        <w:suppressLineNumbers w:val="0"/>
        <w:jc w:val="center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采购单位：中南民族大学后勤保障处</w:t>
      </w:r>
    </w:p>
    <w:p w14:paraId="207E3A58">
      <w:pPr>
        <w:pStyle w:val="8"/>
        <w:keepNext w:val="0"/>
        <w:keepLines w:val="0"/>
        <w:widowControl/>
        <w:suppressLineNumbers w:val="0"/>
        <w:jc w:val="center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编制日期：2026 年 10月 8 日</w:t>
      </w:r>
    </w:p>
    <w:p w14:paraId="3FE9A5E4">
      <w:pPr>
        <w:keepNext/>
        <w:keepLines/>
        <w:widowControl/>
        <w:spacing w:beforeLines="0" w:beforeAutospacing="0" w:afterLines="0" w:afterAutospacing="0" w:line="560" w:lineRule="exact"/>
        <w:ind w:firstLine="640" w:firstLineChars="200"/>
        <w:jc w:val="center"/>
        <w:outlineLvl w:val="9"/>
        <w:rPr>
          <w:rFonts w:ascii="黑体" w:hAnsi="黑体" w:eastAsia="黑体" w:cs="黑体"/>
          <w:b w:val="0"/>
          <w:bCs w:val="0"/>
          <w:kern w:val="44"/>
          <w:sz w:val="32"/>
          <w:szCs w:val="32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AndChars" w:linePitch="579" w:charSpace="15"/>
        </w:sectPr>
      </w:pPr>
    </w:p>
    <w:p w14:paraId="071A9C95">
      <w:p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  <w:t>一、项目概况</w:t>
      </w:r>
    </w:p>
    <w:p w14:paraId="0BBBAA86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eastAsia="zh-CN"/>
        </w:rPr>
        <w:t>本项目为校园绿化升级整改采购及施工养护项目，主要包含校园原有灌木色块、马尼拉草坪清理清运、场地平整，新增黑麦草籽播种养护、美国红枫种植区域清理整地、有机肥采购铺设等全部工作内容。承包范围包含材料采购、人工施工、场地清理、垃圾外运、后期养护等全套服务，确保项目完工后校园绿化场地整洁、绿植长势良好，满足校园绿化景观及环境使用标准。</w:t>
      </w:r>
    </w:p>
    <w:p w14:paraId="2CD6CA16">
      <w:p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  <w:t>二、主要标的</w:t>
      </w:r>
    </w:p>
    <w:p w14:paraId="605C2240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本项目所有施工区域均需完成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eastAsia="zh-CN"/>
        </w:rPr>
        <w:t>移除清杂、垃圾外运出校园、场地平整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基础工序</w:t>
      </w:r>
    </w:p>
    <w:p w14:paraId="51FA6210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）灌木色块清理整地工程</w:t>
      </w:r>
    </w:p>
    <w:p w14:paraId="15700A72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施工面积1475㎡，负责校园内原有灌木色块全部清除、场地杂草杂物清理、建筑垃圾及废弃绿植全部清运出校园，对施工区域进行精细化整地、土壤平整梳理，保证场地无杂物、无凸起凹陷，满足后续绿化施工基础条件。</w:t>
      </w:r>
    </w:p>
    <w:p w14:paraId="79B7330D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）马尼拉草坪清理整地工程</w:t>
      </w:r>
    </w:p>
    <w:p w14:paraId="4E1E40E8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施工面积800㎡，彻底清除原有马尼拉草坪及区域内杂草、枯枝、垃圾等，所有废弃物料全部清运出校园，对草坪施工区域进行平整整地，夯实梳理土壤，保证场地规整平整。</w:t>
      </w:r>
    </w:p>
    <w:p w14:paraId="4272A122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）黑麦草籽采购及种植养护工程</w:t>
      </w:r>
    </w:p>
    <w:p w14:paraId="26E54C30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施工面积2275㎡，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草籽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采购可参照美国进口 “闪电” 品牌 2025 年新产黑麦草籽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供应商可选用品质等同于或优于该品牌的同类产品；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保证草籽新鲜、发芽率高、无霉变、无杂质。施工包含均匀撒播草籽、铺设无纺布全覆盖防护、提供全部施工材料，且包含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eastAsia="zh-CN"/>
        </w:rPr>
        <w:t>为期一个月的专业养护服务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，养护期间做好浇水、保湿、查漏补播、杂草清理等工作，确保黑麦草出苗均匀、长势健壮、成坪效果良好。</w:t>
      </w:r>
    </w:p>
    <w:p w14:paraId="205B7955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 美国红枫种植区域清理整地工程</w:t>
      </w:r>
    </w:p>
    <w:p w14:paraId="149B51BC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涉及18株美国红枫种植对应区域，对种植点位及周边区域进行彻底清杂、废弃植被移除、土壤整理、场地平整，清理所有影响苗木种植的杂物、硬块土，优化种植土壤环境，保障后续美国红枫种植条件。</w:t>
      </w:r>
    </w:p>
    <w:p w14:paraId="75B48C2D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）有机肥采购</w:t>
      </w:r>
    </w:p>
    <w:p w14:paraId="58080C9E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采购</w:t>
      </w:r>
      <w:r>
        <w:rPr>
          <w:rFonts w:hint="eastAsia" w:ascii="仿宋" w:hAnsi="仿宋" w:eastAsia="仿宋" w:cs="仿宋"/>
          <w:sz w:val="32"/>
          <w:szCs w:val="32"/>
        </w:rPr>
        <w:t>优质有机肥共计 3 吨，产品需符合绿化种植相关标准，适用于校园绿化土壤改良，可有效提升土壤肥力，满足草坪、苗木生长需求。参考品牌：“乡愁”，供应商可选用质量相当于或优于该品牌的产品；肥料要求养分充足、无异味、无结块、无污染。</w:t>
      </w:r>
    </w:p>
    <w:p w14:paraId="2B7D5CB2">
      <w:p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三、技术要求</w:t>
      </w:r>
    </w:p>
    <w:p w14:paraId="41DE499F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 场地清理：所有施工产生的杂草、废弃绿植、建筑垃圾等杂物必须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eastAsia="zh-CN"/>
        </w:rPr>
        <w:t>全部清运出校园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，校园内不得留存任何施工垃圾，施工完毕后场地干净整洁。</w:t>
      </w:r>
    </w:p>
    <w:p w14:paraId="5A14A5B0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 整地标准：所有平整区域土壤疏松、地面平整，无大块杂物、无明显高低差，符合园林绿化施工规范标准。</w:t>
      </w:r>
    </w:p>
    <w:p w14:paraId="6F4DE238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 物料标准：所有采购物料（黑麦草籽、有机肥等）均为全新合格产品，</w:t>
      </w:r>
      <w:r>
        <w:rPr>
          <w:rFonts w:hint="eastAsia" w:ascii="仿宋" w:hAnsi="仿宋" w:eastAsia="仿宋" w:cs="仿宋"/>
          <w:bCs/>
          <w:color w:val="auto"/>
          <w:kern w:val="0"/>
          <w:sz w:val="32"/>
          <w:szCs w:val="32"/>
          <w:lang w:eastAsia="zh-CN"/>
        </w:rPr>
        <w:t>黑麦草籽必须为美国进口2025年新种，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提供物料品质保障，严禁使用劣质、过期、假冒产品。</w:t>
      </w:r>
    </w:p>
    <w:p w14:paraId="5D6B8383">
      <w:pPr>
        <w:widowControl/>
        <w:spacing w:after="0" w:line="240" w:lineRule="auto"/>
        <w:ind w:firstLine="640" w:firstLineChars="200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）养护服务：黑麦草种植后需提供为期1个月全程养护，专人定期养护，确保出苗率、成活率达标，出现缺苗、长势不良等问题需无偿补播、整改。</w:t>
      </w:r>
    </w:p>
    <w:p w14:paraId="55581030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 施工规范：施工过程遵守校园管理规定，文明施工、安全施工，减少校园环境及秩序影响，施工完毕及时清理现场。</w:t>
      </w:r>
    </w:p>
    <w:p w14:paraId="47C69EE6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四、报价单</w:t>
      </w:r>
    </w:p>
    <w:tbl>
      <w:tblPr>
        <w:tblStyle w:val="10"/>
        <w:tblW w:w="532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3629"/>
        <w:gridCol w:w="843"/>
        <w:gridCol w:w="1105"/>
        <w:gridCol w:w="1422"/>
        <w:gridCol w:w="1656"/>
      </w:tblGrid>
      <w:tr w14:paraId="617EF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3327C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项目名称</w:t>
            </w:r>
          </w:p>
        </w:tc>
        <w:tc>
          <w:tcPr>
            <w:tcW w:w="262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E73B0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eastAsia="zh-CN"/>
              </w:rPr>
            </w:pPr>
          </w:p>
        </w:tc>
      </w:tr>
      <w:tr w14:paraId="112D4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FEAAD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报价单位（供应商）</w:t>
            </w:r>
          </w:p>
        </w:tc>
        <w:tc>
          <w:tcPr>
            <w:tcW w:w="262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80D14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eastAsia="zh-CN"/>
              </w:rPr>
            </w:pPr>
          </w:p>
        </w:tc>
      </w:tr>
      <w:tr w14:paraId="1EA82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9219B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联系人/联系电话</w:t>
            </w:r>
          </w:p>
        </w:tc>
        <w:tc>
          <w:tcPr>
            <w:tcW w:w="262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EE3CB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eastAsia="zh-CN"/>
              </w:rPr>
            </w:pPr>
          </w:p>
        </w:tc>
      </w:tr>
      <w:tr w14:paraId="12C48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E776C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报价日期</w:t>
            </w:r>
          </w:p>
        </w:tc>
        <w:tc>
          <w:tcPr>
            <w:tcW w:w="262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E1778">
            <w:pPr>
              <w:widowControl/>
              <w:spacing w:after="0" w:line="240" w:lineRule="auto"/>
              <w:ind w:firstLine="640" w:firstLineChars="200"/>
              <w:jc w:val="left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eastAsia="zh-CN"/>
              </w:rPr>
            </w:pPr>
          </w:p>
        </w:tc>
      </w:tr>
      <w:tr w14:paraId="1BCBE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13A1F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序号</w:t>
            </w:r>
          </w:p>
        </w:tc>
        <w:tc>
          <w:tcPr>
            <w:tcW w:w="189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63DFB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项目名称</w:t>
            </w:r>
          </w:p>
        </w:tc>
        <w:tc>
          <w:tcPr>
            <w:tcW w:w="44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FAC35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单位</w:t>
            </w:r>
          </w:p>
        </w:tc>
        <w:tc>
          <w:tcPr>
            <w:tcW w:w="57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01DE6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数量</w:t>
            </w:r>
          </w:p>
        </w:tc>
        <w:tc>
          <w:tcPr>
            <w:tcW w:w="74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4B72D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单价(元)</w:t>
            </w:r>
          </w:p>
        </w:tc>
        <w:tc>
          <w:tcPr>
            <w:tcW w:w="86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FD7E6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合价(元)</w:t>
            </w:r>
          </w:p>
        </w:tc>
      </w:tr>
      <w:tr w14:paraId="37C42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F4ADA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1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CFB5F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灌木色块清理整地工程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79F8B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㎡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1F0B8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1,475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97528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915E2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</w:tr>
      <w:tr w14:paraId="12566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D64F6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2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6593D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马尼拉草坪清理整地工程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62BDA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㎡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FD1AE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800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A96F6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C6C81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</w:tr>
      <w:tr w14:paraId="2A7CA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7C188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3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30FDB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en-US" w:eastAsia="zh-CN"/>
              </w:rPr>
              <w:t>2025年黑麦草籽新种采购及种植养护工程（不少于150公斤</w:t>
            </w: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）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EDDA8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㎡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12929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2,275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C3B68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04EED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</w:tr>
      <w:tr w14:paraId="1DB9B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4E671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4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9373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美国红枫种植区域清理整地工程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010F3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株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F9EEE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18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7C147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1F1A5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</w:tr>
      <w:tr w14:paraId="2AB3A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A7AE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5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CA73B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en-US" w:eastAsia="zh-CN"/>
              </w:rPr>
              <w:t>有</w:t>
            </w: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机肥采购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84CF7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吨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5BB70">
            <w:pPr>
              <w:widowControl/>
              <w:spacing w:after="0" w:line="240" w:lineRule="auto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3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C1A09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82E31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</w:pPr>
          </w:p>
        </w:tc>
      </w:tr>
      <w:tr w14:paraId="4AED9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8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786DD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val="zh-CN" w:eastAsia="zh-CN"/>
              </w:rPr>
              <w:t>合  计</w:t>
            </w:r>
          </w:p>
        </w:tc>
        <w:tc>
          <w:tcPr>
            <w:tcW w:w="161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79C4E">
            <w:pPr>
              <w:widowControl/>
              <w:spacing w:after="0" w:line="240" w:lineRule="auto"/>
              <w:ind w:firstLine="640" w:firstLineChars="200"/>
              <w:jc w:val="center"/>
              <w:rPr>
                <w:rFonts w:hint="eastAsia" w:ascii="仿宋" w:hAnsi="仿宋" w:eastAsia="仿宋" w:cs="仿宋"/>
                <w:bCs/>
                <w:kern w:val="0"/>
                <w:sz w:val="32"/>
                <w:szCs w:val="32"/>
                <w:lang w:eastAsia="zh-CN"/>
              </w:rPr>
            </w:pPr>
          </w:p>
        </w:tc>
      </w:tr>
    </w:tbl>
    <w:p w14:paraId="1AAFBBD4">
      <w:pPr>
        <w:numPr>
          <w:ilvl w:val="0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03796CD5">
      <w:pPr>
        <w:numPr>
          <w:ilvl w:val="0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五、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商务要求</w:t>
      </w:r>
    </w:p>
    <w:tbl>
      <w:tblPr>
        <w:tblStyle w:val="10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740"/>
        <w:gridCol w:w="1218"/>
        <w:gridCol w:w="5057"/>
      </w:tblGrid>
      <w:tr w14:paraId="45817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0" w:hRule="atLeast"/>
          <w:tblHeader/>
          <w:jc w:val="center"/>
        </w:trPr>
        <w:tc>
          <w:tcPr>
            <w:tcW w:w="530" w:type="pct"/>
            <w:vAlign w:val="center"/>
          </w:tcPr>
          <w:p w14:paraId="71EDC39D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序号</w:t>
            </w:r>
          </w:p>
        </w:tc>
        <w:tc>
          <w:tcPr>
            <w:tcW w:w="970" w:type="pct"/>
            <w:vAlign w:val="center"/>
          </w:tcPr>
          <w:p w14:paraId="27B8716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指标项</w:t>
            </w:r>
          </w:p>
        </w:tc>
        <w:tc>
          <w:tcPr>
            <w:tcW w:w="679" w:type="pct"/>
            <w:vAlign w:val="center"/>
          </w:tcPr>
          <w:p w14:paraId="05CCE3A6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重要性</w:t>
            </w:r>
          </w:p>
        </w:tc>
        <w:tc>
          <w:tcPr>
            <w:tcW w:w="2820" w:type="pct"/>
            <w:vAlign w:val="center"/>
          </w:tcPr>
          <w:p w14:paraId="4EFE9FB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指标要求</w:t>
            </w:r>
          </w:p>
        </w:tc>
      </w:tr>
      <w:tr w14:paraId="39D91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530" w:type="pct"/>
            <w:vAlign w:val="center"/>
          </w:tcPr>
          <w:p w14:paraId="229827CA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1</w:t>
            </w:r>
          </w:p>
        </w:tc>
        <w:tc>
          <w:tcPr>
            <w:tcW w:w="970" w:type="pct"/>
            <w:vAlign w:val="center"/>
          </w:tcPr>
          <w:p w14:paraId="7EF782E5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合同履行期限</w:t>
            </w:r>
          </w:p>
        </w:tc>
        <w:tc>
          <w:tcPr>
            <w:tcW w:w="679" w:type="pct"/>
            <w:vAlign w:val="center"/>
          </w:tcPr>
          <w:p w14:paraId="46FA3F28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2135B08D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接到进场通知后10个工作日内完成全部工作。</w:t>
            </w:r>
          </w:p>
        </w:tc>
      </w:tr>
      <w:tr w14:paraId="26FB2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530" w:type="pct"/>
            <w:vAlign w:val="center"/>
          </w:tcPr>
          <w:p w14:paraId="2AC7B6A0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2</w:t>
            </w:r>
          </w:p>
        </w:tc>
        <w:tc>
          <w:tcPr>
            <w:tcW w:w="970" w:type="pct"/>
            <w:vAlign w:val="center"/>
          </w:tcPr>
          <w:p w14:paraId="6576B29F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质保期</w:t>
            </w:r>
          </w:p>
        </w:tc>
        <w:tc>
          <w:tcPr>
            <w:tcW w:w="679" w:type="pct"/>
            <w:vAlign w:val="center"/>
          </w:tcPr>
          <w:p w14:paraId="4E0C4A3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20E00BE5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>整体项目完工验收合格起，提供1个月质保期。</w:t>
            </w:r>
          </w:p>
        </w:tc>
      </w:tr>
      <w:tr w14:paraId="4452A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530" w:type="pct"/>
            <w:vAlign w:val="center"/>
          </w:tcPr>
          <w:p w14:paraId="0888386C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3</w:t>
            </w:r>
          </w:p>
        </w:tc>
        <w:tc>
          <w:tcPr>
            <w:tcW w:w="970" w:type="pct"/>
            <w:vAlign w:val="center"/>
          </w:tcPr>
          <w:p w14:paraId="61754A31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供应商资质要求</w:t>
            </w:r>
          </w:p>
        </w:tc>
        <w:tc>
          <w:tcPr>
            <w:tcW w:w="679" w:type="pct"/>
            <w:vAlign w:val="center"/>
          </w:tcPr>
          <w:p w14:paraId="31E7D527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35E75926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lang w:eastAsia="zh-CN"/>
              </w:rPr>
              <w:t>加盖</w:t>
            </w:r>
            <w:r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</w:rPr>
              <w:t>公章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lang w:eastAsia="zh-CN"/>
              </w:rPr>
              <w:t>的</w:t>
            </w:r>
            <w:r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</w:rPr>
              <w:t>营业执照复印件</w:t>
            </w: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 xml:space="preserve">              2.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>园林绿化相关资质</w:t>
            </w:r>
          </w:p>
        </w:tc>
      </w:tr>
      <w:tr w14:paraId="444D3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530" w:type="pct"/>
            <w:vAlign w:val="center"/>
          </w:tcPr>
          <w:p w14:paraId="36AFD428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4</w:t>
            </w:r>
          </w:p>
        </w:tc>
        <w:tc>
          <w:tcPr>
            <w:tcW w:w="970" w:type="pct"/>
            <w:vAlign w:val="center"/>
          </w:tcPr>
          <w:p w14:paraId="6A73C94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zh-CN"/>
              </w:rPr>
              <w:t>验收标准</w:t>
            </w:r>
          </w:p>
        </w:tc>
        <w:tc>
          <w:tcPr>
            <w:tcW w:w="679" w:type="pct"/>
            <w:vAlign w:val="center"/>
          </w:tcPr>
          <w:p w14:paraId="4577C36C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6E08AB42">
            <w:pPr>
              <w:widowControl/>
              <w:numPr>
                <w:ilvl w:val="0"/>
                <w:numId w:val="0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  <w:t>1. 所有施工区域清理彻底、无杂物、无垃圾，垃圾全部外运离场，场地平整规整；</w:t>
            </w:r>
          </w:p>
          <w:p w14:paraId="06B48662">
            <w:pPr>
              <w:widowControl/>
              <w:numPr>
                <w:ilvl w:val="0"/>
                <w:numId w:val="0"/>
              </w:numPr>
              <w:autoSpaceDE w:val="0"/>
              <w:autoSpaceDN w:val="0"/>
              <w:adjustRightInd w:val="0"/>
              <w:snapToGrid w:val="0"/>
              <w:ind w:firstLine="0" w:firstLineChars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  <w:t>2. 采购物料规格、品质、数量符合采购要求，证件齐全、质量合格；</w:t>
            </w:r>
          </w:p>
          <w:p w14:paraId="08B9D8B3">
            <w:pPr>
              <w:widowControl/>
              <w:numPr>
                <w:ilvl w:val="0"/>
                <w:numId w:val="0"/>
              </w:numPr>
              <w:autoSpaceDE w:val="0"/>
              <w:autoSpaceDN w:val="0"/>
              <w:adjustRightInd w:val="0"/>
              <w:snapToGrid w:val="0"/>
              <w:ind w:firstLine="0" w:firstLineChars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  <w:t>3. 黑麦草出苗均匀、长势良好，1个月养护期内成坪效果达标，无大面积缺苗、枯死情况；</w:t>
            </w:r>
          </w:p>
          <w:p w14:paraId="78896867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eastAsia="zh-CN"/>
              </w:rPr>
              <w:t>4. 整体施工效果符合校园绿化整改要求，满足园林绿化日常使用及景观标准。</w:t>
            </w:r>
          </w:p>
        </w:tc>
      </w:tr>
      <w:tr w14:paraId="1F4C1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530" w:type="pct"/>
            <w:vAlign w:val="center"/>
          </w:tcPr>
          <w:p w14:paraId="797D78AD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5</w:t>
            </w:r>
          </w:p>
        </w:tc>
        <w:tc>
          <w:tcPr>
            <w:tcW w:w="970" w:type="pct"/>
            <w:vAlign w:val="center"/>
          </w:tcPr>
          <w:p w14:paraId="331E051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zh-CN"/>
              </w:rPr>
              <w:t>付款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en-US" w:eastAsia="zh-CN"/>
              </w:rPr>
              <w:t>方式</w:t>
            </w:r>
          </w:p>
        </w:tc>
        <w:tc>
          <w:tcPr>
            <w:tcW w:w="679" w:type="pct"/>
            <w:vAlign w:val="center"/>
          </w:tcPr>
          <w:p w14:paraId="2D577357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5169A539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银行转账</w:t>
            </w:r>
          </w:p>
          <w:p w14:paraId="765C6B4E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本项目各项费用合计：67600元（含税、含材料、人工、运输、垃圾外运、后期养护等全部费用）</w:t>
            </w:r>
          </w:p>
        </w:tc>
      </w:tr>
      <w:tr w14:paraId="18443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30" w:type="pct"/>
            <w:vAlign w:val="center"/>
          </w:tcPr>
          <w:p w14:paraId="452522E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6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8498A6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zh-CN"/>
              </w:rPr>
              <w:t>交货地点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3A1BB70E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 w:eastAsia="en-US" w:bidi="ar-SA"/>
              </w:rPr>
            </w:pPr>
          </w:p>
        </w:tc>
        <w:tc>
          <w:tcPr>
            <w:tcW w:w="2820" w:type="pct"/>
            <w:shd w:val="clear" w:color="auto" w:fill="auto"/>
            <w:vAlign w:val="center"/>
          </w:tcPr>
          <w:p w14:paraId="2B335B9C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中南民族大学校内</w:t>
            </w:r>
          </w:p>
        </w:tc>
      </w:tr>
      <w:tr w14:paraId="07649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  <w:jc w:val="center"/>
        </w:trPr>
        <w:tc>
          <w:tcPr>
            <w:tcW w:w="530" w:type="pct"/>
            <w:vAlign w:val="center"/>
          </w:tcPr>
          <w:p w14:paraId="201EC894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7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3A24B0E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其他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9A2BAC8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 w:eastAsia="en-US" w:bidi="ar-SA"/>
              </w:rPr>
            </w:pPr>
          </w:p>
        </w:tc>
        <w:tc>
          <w:tcPr>
            <w:tcW w:w="2820" w:type="pct"/>
            <w:shd w:val="clear" w:color="auto" w:fill="auto"/>
            <w:vAlign w:val="center"/>
          </w:tcPr>
          <w:p w14:paraId="5FDA46A1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报价应包括的全部内容（包含但不限于人工、材料、交通、换新、维保、检修、安装调试、安全文明施工等完成本次采购所需的一切费用和税金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）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。采购人不再额外支付其他任何费用。</w:t>
            </w:r>
          </w:p>
        </w:tc>
      </w:tr>
    </w:tbl>
    <w:p w14:paraId="571DBE30">
      <w:pPr>
        <w:rPr>
          <w:rFonts w:hint="eastAsia" w:ascii="仿宋" w:hAnsi="仿宋" w:eastAsia="仿宋" w:cs="仿宋"/>
          <w:sz w:val="32"/>
          <w:szCs w:val="32"/>
        </w:rPr>
      </w:pPr>
    </w:p>
    <w:p w14:paraId="06638A67">
      <w:pPr>
        <w:pStyle w:val="8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 w14:paraId="08DA60A4"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930" w:right="1576" w:bottom="986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A5E9A"/>
    <w:rsid w:val="07666B1B"/>
    <w:rsid w:val="093C2827"/>
    <w:rsid w:val="0AB15C77"/>
    <w:rsid w:val="0DBC22BD"/>
    <w:rsid w:val="0DD9194D"/>
    <w:rsid w:val="11105B44"/>
    <w:rsid w:val="185C01FE"/>
    <w:rsid w:val="19365F46"/>
    <w:rsid w:val="1B12288C"/>
    <w:rsid w:val="1DC5752D"/>
    <w:rsid w:val="23DD1034"/>
    <w:rsid w:val="251631B6"/>
    <w:rsid w:val="25473008"/>
    <w:rsid w:val="28AF339E"/>
    <w:rsid w:val="2D1759B5"/>
    <w:rsid w:val="30477DBE"/>
    <w:rsid w:val="3B2C087B"/>
    <w:rsid w:val="433B1755"/>
    <w:rsid w:val="4FF04118"/>
    <w:rsid w:val="503E5395"/>
    <w:rsid w:val="55CF47D0"/>
    <w:rsid w:val="57995095"/>
    <w:rsid w:val="5DF600F0"/>
    <w:rsid w:val="60005707"/>
    <w:rsid w:val="658A71C5"/>
    <w:rsid w:val="69B250C2"/>
    <w:rsid w:val="6A5B5D80"/>
    <w:rsid w:val="6E400429"/>
    <w:rsid w:val="6F514B29"/>
    <w:rsid w:val="70EC6B1F"/>
    <w:rsid w:val="7214050D"/>
    <w:rsid w:val="76F9203A"/>
    <w:rsid w:val="7CFD28B6"/>
    <w:rsid w:val="7D0D15B6"/>
    <w:rsid w:val="7DC6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next w:val="1"/>
    <w:link w:val="14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toc 1"/>
    <w:basedOn w:val="1"/>
    <w:next w:val="1"/>
    <w:qFormat/>
    <w:uiPriority w:val="0"/>
  </w:style>
  <w:style w:type="paragraph" w:styleId="7">
    <w:name w:val="toc 2"/>
    <w:basedOn w:val="1"/>
    <w:next w:val="1"/>
    <w:qFormat/>
    <w:uiPriority w:val="0"/>
    <w:pPr>
      <w:ind w:left="420" w:leftChars="200"/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character" w:customStyle="1" w:styleId="14">
    <w:name w:val="标题 2 Char2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1712</Words>
  <Characters>1757</Characters>
  <Lines>0</Lines>
  <Paragraphs>0</Paragraphs>
  <TotalTime>0</TotalTime>
  <ScaleCrop>false</ScaleCrop>
  <LinksUpToDate>false</LinksUpToDate>
  <CharactersWithSpaces>1780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2025-01-07T01:32:00Z</dcterms:created>
  <dc:creator>丁园</dc:creator>
  <cp:lastModifiedBy>Administrator</cp:lastModifiedBy>
  <dcterms:modified xsi:type="dcterms:W3CDTF">2026-10-08T01:40:27Z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eyJoZGlkIjoiYmIzNjAxZjVhYjE4YzhjNDlhNWFjNTgyY2Y0OTkyNDEiLCJ1c2VySWQiOiIzMzQyMzE0OTUifQ==</vt:lpwstr>
  </property>
  <property fmtid="{D5CDD505-2E9C-101B-9397-08002B2CF9AE}" pid="4" name="ICV">
    <vt:lpwstr>43A0FAFA199044B99C82E28A06D0E7EF_13</vt:lpwstr>
  </property>
</Properties>
</file>