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C3F1B">
      <w:pPr>
        <w:pStyle w:val="4"/>
        <w:numPr>
          <w:ilvl w:val="2"/>
          <w:numId w:val="0"/>
        </w:numPr>
        <w:rPr>
          <w:rFonts w:asciiTheme="minorEastAsia" w:hAnsiTheme="minorEastAsia" w:eastAsiaTheme="minorEastAsia" w:cstheme="minorEastAsia"/>
          <w:color w:val="auto"/>
          <w:highlight w:val="none"/>
        </w:rPr>
      </w:pPr>
      <w:bookmarkStart w:id="0" w:name="_Toc1113"/>
      <w:bookmarkStart w:id="1" w:name="_Toc29887"/>
      <w:bookmarkStart w:id="2" w:name="_Toc461097950"/>
      <w:bookmarkStart w:id="3" w:name="_Toc461098309"/>
      <w:bookmarkStart w:id="4" w:name="_Toc424630263"/>
      <w:bookmarkStart w:id="5" w:name="_Toc464648900"/>
      <w:bookmarkStart w:id="6" w:name="_Toc450575077"/>
      <w:bookmarkStart w:id="7" w:name="_Toc31075"/>
      <w:r>
        <w:rPr>
          <w:rFonts w:hint="eastAsia" w:asciiTheme="minorEastAsia" w:hAnsiTheme="minorEastAsia" w:eastAsiaTheme="minorEastAsia" w:cstheme="minorEastAsia"/>
          <w:color w:val="auto"/>
          <w:sz w:val="28"/>
          <w:highlight w:val="none"/>
        </w:rPr>
        <w:drawing>
          <wp:anchor distT="0" distB="0" distL="114300" distR="114300" simplePos="0" relativeHeight="251664384" behindDoc="0" locked="0" layoutInCell="1" allowOverlap="1">
            <wp:simplePos x="0" y="0"/>
            <wp:positionH relativeFrom="column">
              <wp:posOffset>4309110</wp:posOffset>
            </wp:positionH>
            <wp:positionV relativeFrom="paragraph">
              <wp:posOffset>-81915</wp:posOffset>
            </wp:positionV>
            <wp:extent cx="1838325" cy="434975"/>
            <wp:effectExtent l="5080" t="0" r="4445" b="193675"/>
            <wp:wrapNone/>
            <wp:docPr id="4" name="图片 4" descr="20170807174919_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170807174919_93367"/>
                    <pic:cNvPicPr>
                      <a:picLocks noChangeAspect="1"/>
                    </pic:cNvPicPr>
                  </pic:nvPicPr>
                  <pic:blipFill>
                    <a:blip r:embed="rId14">
                      <a:clrChange>
                        <a:clrFrom>
                          <a:srgbClr val="000000">
                            <a:alpha val="0"/>
                          </a:srgbClr>
                        </a:clrFrom>
                        <a:clrTo>
                          <a:srgbClr val="000000">
                            <a:alpha val="0"/>
                            <a:alpha val="0"/>
                          </a:srgbClr>
                        </a:clrTo>
                      </a:clrChange>
                    </a:blip>
                    <a:srcRect r="10705"/>
                    <a:stretch>
                      <a:fillRect/>
                    </a:stretch>
                  </pic:blipFill>
                  <pic:spPr>
                    <a:xfrm>
                      <a:off x="0" y="0"/>
                      <a:ext cx="1838325" cy="434975"/>
                    </a:xfrm>
                    <a:prstGeom prst="rect">
                      <a:avLst/>
                    </a:prstGeom>
                    <a:effectLst>
                      <a:reflection blurRad="6350" stA="52000" endA="300" endPos="35000" dir="5400000" sy="-100000" algn="bl" rotWithShape="0"/>
                    </a:effectLst>
                  </pic:spPr>
                </pic:pic>
              </a:graphicData>
            </a:graphic>
          </wp:anchor>
        </w:drawing>
      </w:r>
      <w:r>
        <w:rPr>
          <w:rFonts w:hint="eastAsia" w:asciiTheme="minorEastAsia" w:hAnsiTheme="minorEastAsia" w:eastAsiaTheme="minorEastAsia" w:cstheme="minorEastAsia"/>
          <w:color w:val="auto"/>
          <w:sz w:val="28"/>
          <w:highlight w:val="none"/>
        </w:rPr>
        <w:drawing>
          <wp:anchor distT="0" distB="0" distL="114300" distR="114300" simplePos="0" relativeHeight="251659264" behindDoc="1" locked="0" layoutInCell="1" allowOverlap="1">
            <wp:simplePos x="0" y="0"/>
            <wp:positionH relativeFrom="column">
              <wp:posOffset>-683260</wp:posOffset>
            </wp:positionH>
            <wp:positionV relativeFrom="paragraph">
              <wp:posOffset>-908050</wp:posOffset>
            </wp:positionV>
            <wp:extent cx="7557135" cy="10709910"/>
            <wp:effectExtent l="0" t="0" r="5715" b="15240"/>
            <wp:wrapNone/>
            <wp:docPr id="2" name="图片 3" descr="文字文稿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文字文稿7_01"/>
                    <pic:cNvPicPr>
                      <a:picLocks noChangeAspect="1"/>
                    </pic:cNvPicPr>
                  </pic:nvPicPr>
                  <pic:blipFill>
                    <a:blip r:embed="rId15"/>
                    <a:stretch>
                      <a:fillRect/>
                    </a:stretch>
                  </pic:blipFill>
                  <pic:spPr>
                    <a:xfrm>
                      <a:off x="0" y="0"/>
                      <a:ext cx="7557135" cy="10709910"/>
                    </a:xfrm>
                    <a:prstGeom prst="rect">
                      <a:avLst/>
                    </a:prstGeom>
                    <a:noFill/>
                    <a:ln>
                      <a:noFill/>
                    </a:ln>
                  </pic:spPr>
                </pic:pic>
              </a:graphicData>
            </a:graphic>
          </wp:anchor>
        </w:drawing>
      </w:r>
    </w:p>
    <w:p w14:paraId="74FA1F28">
      <w:pPr>
        <w:keepNext/>
        <w:keepLines/>
        <w:widowControl w:val="0"/>
        <w:adjustRightInd/>
        <w:snapToGrid/>
        <w:jc w:val="both"/>
        <w:rPr>
          <w:rFonts w:asciiTheme="minorEastAsia" w:hAnsiTheme="minorEastAsia" w:eastAsiaTheme="minorEastAsia" w:cstheme="minorEastAsia"/>
          <w:color w:val="auto"/>
          <w:highlight w:val="none"/>
        </w:rPr>
      </w:pPr>
      <w:bookmarkStart w:id="8" w:name="_Toc13341"/>
      <w:bookmarkStart w:id="9" w:name="_Toc9649"/>
      <w:bookmarkStart w:id="10" w:name="_Toc32062"/>
    </w:p>
    <w:bookmarkEnd w:id="8"/>
    <w:bookmarkEnd w:id="9"/>
    <w:bookmarkEnd w:id="10"/>
    <w:p w14:paraId="421FF279">
      <w:pPr>
        <w:keepNext/>
        <w:keepLines/>
        <w:widowControl w:val="0"/>
        <w:adjustRightInd/>
        <w:snapToGrid/>
        <w:jc w:val="center"/>
        <w:rPr>
          <w:rFonts w:asciiTheme="minorEastAsia" w:hAnsiTheme="minorEastAsia" w:eastAsiaTheme="minorEastAsia" w:cstheme="minorEastAsia"/>
          <w:color w:val="auto"/>
          <w:spacing w:val="266"/>
          <w:highlight w:val="none"/>
        </w:rPr>
      </w:pPr>
    </w:p>
    <w:bookmarkEnd w:id="0"/>
    <w:bookmarkEnd w:id="1"/>
    <w:bookmarkEnd w:id="2"/>
    <w:bookmarkEnd w:id="3"/>
    <w:bookmarkEnd w:id="4"/>
    <w:bookmarkEnd w:id="5"/>
    <w:bookmarkEnd w:id="6"/>
    <w:bookmarkEnd w:id="7"/>
    <w:p w14:paraId="34A79C97">
      <w:pPr>
        <w:pStyle w:val="12"/>
        <w:spacing w:line="360" w:lineRule="auto"/>
        <w:ind w:firstLine="0"/>
        <w:jc w:val="both"/>
        <w:rPr>
          <w:rFonts w:asciiTheme="minorEastAsia" w:hAnsiTheme="minorEastAsia" w:eastAsiaTheme="minorEastAsia" w:cstheme="minorEastAsia"/>
          <w:b/>
          <w:bCs/>
          <w:color w:val="auto"/>
          <w:sz w:val="36"/>
          <w:szCs w:val="36"/>
          <w:highlight w:val="none"/>
          <w:lang w:val="hr-HR"/>
        </w:rPr>
      </w:pPr>
    </w:p>
    <w:p w14:paraId="52F7EE67">
      <w:pPr>
        <w:pStyle w:val="36"/>
        <w:rPr>
          <w:rFonts w:asciiTheme="minorEastAsia" w:hAnsiTheme="minorEastAsia" w:eastAsiaTheme="minorEastAsia" w:cstheme="minorEastAsia"/>
          <w:color w:val="auto"/>
          <w:highlight w:val="none"/>
        </w:rPr>
      </w:pPr>
    </w:p>
    <w:p w14:paraId="1C36255D">
      <w:pPr>
        <w:pStyle w:val="36"/>
        <w:rPr>
          <w:rFonts w:asciiTheme="minorEastAsia" w:hAnsiTheme="minorEastAsia" w:eastAsiaTheme="minorEastAsia" w:cstheme="minorEastAsia"/>
          <w:color w:val="auto"/>
          <w:highlight w:val="none"/>
        </w:rPr>
      </w:pPr>
    </w:p>
    <w:p w14:paraId="2F6F6F30">
      <w:pPr>
        <w:spacing w:line="240" w:lineRule="auto"/>
        <w:jc w:val="center"/>
        <w:rPr>
          <w:rFonts w:asciiTheme="minorEastAsia" w:hAnsiTheme="minorEastAsia" w:eastAsiaTheme="minorEastAsia" w:cstheme="minorEastAsia"/>
          <w:color w:val="auto"/>
          <w:sz w:val="110"/>
          <w:szCs w:val="110"/>
          <w:highlight w:val="none"/>
        </w:rPr>
      </w:pPr>
      <w:r>
        <w:rPr>
          <w:rFonts w:hint="eastAsia" w:asciiTheme="minorEastAsia" w:hAnsiTheme="minorEastAsia" w:eastAsiaTheme="minorEastAsia" w:cstheme="minorEastAsia"/>
          <w:color w:val="auto"/>
          <w:sz w:val="110"/>
          <w:szCs w:val="110"/>
          <w:highlight w:val="none"/>
        </w:rPr>
        <w:t>招 标 文 件</w:t>
      </w:r>
    </w:p>
    <w:p w14:paraId="30EF4A08">
      <w:pPr>
        <w:spacing w:line="240" w:lineRule="auto"/>
        <w:jc w:val="center"/>
        <w:rPr>
          <w:rFonts w:asciiTheme="minorEastAsia" w:hAnsiTheme="minorEastAsia" w:eastAsiaTheme="minorEastAsia" w:cstheme="minorEastAsia"/>
          <w:color w:val="auto"/>
          <w:sz w:val="80"/>
          <w:szCs w:val="80"/>
          <w:highlight w:val="none"/>
        </w:rPr>
      </w:pPr>
      <w:r>
        <w:rPr>
          <w:rFonts w:hint="eastAsia" w:asciiTheme="minorEastAsia" w:hAnsiTheme="minorEastAsia" w:eastAsiaTheme="minorEastAsia" w:cstheme="minorEastAsia"/>
          <w:color w:val="auto"/>
          <w:sz w:val="80"/>
          <w:szCs w:val="80"/>
          <w:highlight w:val="none"/>
        </w:rPr>
        <w:t>（货物类）</w:t>
      </w:r>
    </w:p>
    <w:p w14:paraId="7097279A">
      <w:pPr>
        <w:jc w:val="both"/>
        <w:rPr>
          <w:rFonts w:asciiTheme="minorEastAsia" w:hAnsiTheme="minorEastAsia" w:eastAsiaTheme="minorEastAsia" w:cstheme="minorEastAsia"/>
          <w:color w:val="auto"/>
          <w:szCs w:val="24"/>
          <w:highlight w:val="none"/>
        </w:rPr>
      </w:pPr>
    </w:p>
    <w:p w14:paraId="586348E6">
      <w:pPr>
        <w:pStyle w:val="36"/>
        <w:rPr>
          <w:rFonts w:asciiTheme="minorEastAsia" w:hAnsiTheme="minorEastAsia" w:eastAsiaTheme="minorEastAsia" w:cstheme="minorEastAsia"/>
          <w:color w:val="auto"/>
          <w:highlight w:val="none"/>
        </w:rPr>
      </w:pPr>
    </w:p>
    <w:p w14:paraId="2D41967B">
      <w:pPr>
        <w:jc w:val="both"/>
        <w:rPr>
          <w:rFonts w:asciiTheme="minorEastAsia" w:hAnsiTheme="minorEastAsia" w:eastAsiaTheme="minorEastAsia" w:cstheme="minorEastAsia"/>
          <w:color w:val="auto"/>
          <w:highlight w:val="none"/>
        </w:rPr>
      </w:pPr>
    </w:p>
    <w:p w14:paraId="74C61389">
      <w:pPr>
        <w:spacing w:before="120" w:beforeLines="50" w:line="480" w:lineRule="auto"/>
        <w:ind w:firstLine="1606" w:firstLineChars="500"/>
        <w:rPr>
          <w:rFonts w:asciiTheme="minorEastAsia" w:hAnsiTheme="minorEastAsia" w:eastAsiaTheme="minorEastAsia" w:cstheme="minorEastAsia"/>
          <w:b/>
          <w:bCs/>
          <w:color w:val="auto"/>
          <w:sz w:val="32"/>
          <w:szCs w:val="32"/>
          <w:highlight w:val="none"/>
          <w:lang w:val="hr-HR"/>
        </w:rPr>
      </w:pPr>
      <w:r>
        <w:rPr>
          <w:rFonts w:hint="eastAsia" w:asciiTheme="minorEastAsia" w:hAnsiTheme="minorEastAsia" w:eastAsiaTheme="minorEastAsia" w:cstheme="minorEastAsia"/>
          <w:b/>
          <w:bCs/>
          <w:color w:val="auto"/>
          <w:sz w:val="32"/>
          <w:szCs w:val="32"/>
          <w:highlight w:val="none"/>
          <w:lang w:val="hr-HR"/>
        </w:rPr>
        <w:t>项目编号：ZCHM-202606-132/HM-B-2026-006</w:t>
      </w:r>
    </w:p>
    <w:p w14:paraId="3D495340">
      <w:pPr>
        <w:spacing w:before="120" w:beforeLines="50" w:line="480" w:lineRule="auto"/>
        <w:ind w:firstLine="1606" w:firstLineChars="500"/>
        <w:rPr>
          <w:rFonts w:asciiTheme="minorEastAsia" w:hAnsiTheme="minorEastAsia" w:eastAsiaTheme="minorEastAsia" w:cstheme="minorEastAsia"/>
          <w:b/>
          <w:bCs/>
          <w:color w:val="auto"/>
          <w:sz w:val="32"/>
          <w:szCs w:val="32"/>
          <w:highlight w:val="none"/>
          <w:lang w:val="hr-HR"/>
        </w:rPr>
      </w:pPr>
      <w:r>
        <w:rPr>
          <w:rFonts w:hint="eastAsia" w:asciiTheme="minorEastAsia" w:hAnsiTheme="minorEastAsia" w:eastAsiaTheme="minorEastAsia" w:cstheme="minorEastAsia"/>
          <w:b/>
          <w:bCs/>
          <w:color w:val="auto"/>
          <w:sz w:val="32"/>
          <w:szCs w:val="32"/>
          <w:highlight w:val="none"/>
          <w:lang w:val="hr-HR"/>
        </w:rPr>
        <w:t>项目名称：中南民族大学药学院荧光光谱仪等仪器采购</w:t>
      </w:r>
    </w:p>
    <w:p w14:paraId="29BEF50F">
      <w:pPr>
        <w:spacing w:before="120" w:beforeLines="50" w:line="480" w:lineRule="auto"/>
        <w:ind w:firstLine="1285" w:firstLineChars="400"/>
        <w:rPr>
          <w:rFonts w:asciiTheme="minorEastAsia" w:hAnsiTheme="minorEastAsia" w:eastAsiaTheme="minorEastAsia" w:cstheme="minorEastAsia"/>
          <w:b/>
          <w:bCs/>
          <w:color w:val="auto"/>
          <w:sz w:val="32"/>
          <w:szCs w:val="32"/>
          <w:highlight w:val="none"/>
          <w:lang w:val="hr-HR"/>
        </w:rPr>
      </w:pPr>
    </w:p>
    <w:p w14:paraId="25C4D553">
      <w:pPr>
        <w:spacing w:before="120" w:beforeLines="50" w:line="480" w:lineRule="auto"/>
        <w:ind w:firstLine="1285" w:firstLineChars="400"/>
        <w:rPr>
          <w:rFonts w:asciiTheme="minorEastAsia" w:hAnsiTheme="minorEastAsia" w:eastAsiaTheme="minorEastAsia" w:cstheme="minorEastAsia"/>
          <w:b/>
          <w:bCs/>
          <w:color w:val="auto"/>
          <w:sz w:val="32"/>
          <w:szCs w:val="32"/>
          <w:highlight w:val="none"/>
          <w:lang w:val="hr-HR"/>
        </w:rPr>
      </w:pPr>
    </w:p>
    <w:p w14:paraId="399C1F23">
      <w:pPr>
        <w:spacing w:before="120" w:beforeLines="50" w:line="480" w:lineRule="auto"/>
        <w:ind w:firstLine="1606" w:firstLineChars="500"/>
        <w:rPr>
          <w:rFonts w:asciiTheme="minorEastAsia" w:hAnsiTheme="minorEastAsia" w:eastAsiaTheme="minorEastAsia" w:cstheme="minorEastAsia"/>
          <w:b/>
          <w:bCs/>
          <w:color w:val="auto"/>
          <w:sz w:val="32"/>
          <w:szCs w:val="32"/>
          <w:highlight w:val="none"/>
          <w:lang w:val="hr-HR"/>
        </w:rPr>
      </w:pPr>
      <w:r>
        <w:rPr>
          <w:rFonts w:hint="eastAsia" w:asciiTheme="minorEastAsia" w:hAnsiTheme="minorEastAsia" w:eastAsiaTheme="minorEastAsia" w:cstheme="minorEastAsia"/>
          <w:b/>
          <w:bCs/>
          <w:color w:val="auto"/>
          <w:sz w:val="32"/>
          <w:szCs w:val="32"/>
          <w:highlight w:val="none"/>
          <w:lang w:val="hr-HR"/>
        </w:rPr>
        <w:t>采</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hr-HR"/>
        </w:rPr>
        <w:t>购</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hr-HR"/>
        </w:rPr>
        <w:t>人：中南民族大学</w:t>
      </w:r>
    </w:p>
    <w:p w14:paraId="33D4ACD0">
      <w:pPr>
        <w:spacing w:before="120" w:beforeLines="50" w:line="480" w:lineRule="auto"/>
        <w:ind w:firstLine="1606" w:firstLineChars="500"/>
        <w:rPr>
          <w:rFonts w:asciiTheme="minorEastAsia" w:hAnsiTheme="minorEastAsia" w:eastAsiaTheme="minorEastAsia" w:cstheme="minorEastAsia"/>
          <w:b/>
          <w:bCs/>
          <w:color w:val="auto"/>
          <w:sz w:val="32"/>
          <w:szCs w:val="32"/>
          <w:highlight w:val="none"/>
          <w:lang w:val="hr-HR"/>
        </w:rPr>
      </w:pPr>
      <w:r>
        <w:rPr>
          <w:rFonts w:hint="eastAsia" w:asciiTheme="minorEastAsia" w:hAnsiTheme="minorEastAsia" w:eastAsiaTheme="minorEastAsia" w:cstheme="minorEastAsia"/>
          <w:b/>
          <w:bCs/>
          <w:color w:val="auto"/>
          <w:sz w:val="32"/>
          <w:szCs w:val="32"/>
          <w:highlight w:val="none"/>
          <w:lang w:val="hr-HR"/>
        </w:rPr>
        <w:t>代理机构：中创恒梦工程咨询有限公司</w:t>
      </w:r>
    </w:p>
    <w:p w14:paraId="110743C1">
      <w:pPr>
        <w:spacing w:before="120" w:beforeLines="50" w:line="480" w:lineRule="auto"/>
        <w:ind w:firstLine="1606" w:firstLineChars="500"/>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32"/>
          <w:szCs w:val="32"/>
          <w:highlight w:val="none"/>
          <w:lang w:val="hr-HR"/>
        </w:rPr>
        <w:t>编制时间：</w:t>
      </w:r>
      <w:r>
        <w:rPr>
          <w:rFonts w:hint="eastAsia" w:asciiTheme="minorEastAsia" w:hAnsiTheme="minorEastAsia" w:eastAsiaTheme="minorEastAsia" w:cstheme="minorEastAsia"/>
          <w:b/>
          <w:bCs/>
          <w:color w:val="auto"/>
          <w:sz w:val="32"/>
          <w:szCs w:val="32"/>
          <w:highlight w:val="none"/>
        </w:rPr>
        <w:t xml:space="preserve">2026年6月           </w:t>
      </w:r>
    </w:p>
    <w:p w14:paraId="5AA3D7C0">
      <w:pPr>
        <w:pStyle w:val="22"/>
        <w:tabs>
          <w:tab w:val="right" w:leader="dot" w:pos="8307"/>
          <w:tab w:val="clear" w:pos="8297"/>
        </w:tabs>
        <w:spacing w:before="0" w:after="0"/>
        <w:ind w:firstLine="880" w:firstLineChars="200"/>
        <w:jc w:val="center"/>
        <w:outlineLvl w:val="0"/>
        <w:rPr>
          <w:rFonts w:asciiTheme="minorEastAsia" w:hAnsiTheme="minorEastAsia" w:eastAsiaTheme="minorEastAsia" w:cstheme="minorEastAsia"/>
          <w:b w:val="0"/>
          <w:bCs w:val="0"/>
          <w:color w:val="auto"/>
          <w:sz w:val="44"/>
          <w:szCs w:val="44"/>
          <w:highlight w:val="none"/>
        </w:rPr>
      </w:pPr>
      <w:bookmarkStart w:id="11" w:name="_Toc18052"/>
      <w:bookmarkStart w:id="12" w:name="_Toc21936"/>
      <w:bookmarkStart w:id="13" w:name="_Toc11347"/>
      <w:bookmarkStart w:id="14" w:name="_Toc26652"/>
      <w:bookmarkStart w:id="15" w:name="_Toc20467"/>
      <w:bookmarkStart w:id="16" w:name="_Toc1240"/>
      <w:bookmarkStart w:id="17" w:name="_Toc424630264"/>
      <w:bookmarkStart w:id="18" w:name="_Toc7654"/>
      <w:bookmarkStart w:id="19" w:name="_Toc30616"/>
      <w:bookmarkStart w:id="20" w:name="_Toc14419"/>
      <w:bookmarkStart w:id="21" w:name="_Toc464648901"/>
      <w:bookmarkStart w:id="22" w:name="_Toc8308"/>
      <w:bookmarkStart w:id="23" w:name="_Toc21427"/>
      <w:bookmarkStart w:id="24" w:name="_Toc32527"/>
      <w:bookmarkStart w:id="25" w:name="_Toc24270"/>
      <w:bookmarkStart w:id="26" w:name="_Toc6233"/>
      <w:bookmarkStart w:id="27" w:name="_Toc8443"/>
      <w:bookmarkStart w:id="28" w:name="_Toc16355"/>
      <w:bookmarkStart w:id="29" w:name="_Toc11293"/>
      <w:bookmarkStart w:id="30" w:name="_Toc30138"/>
      <w:bookmarkStart w:id="31" w:name="_Toc29053"/>
      <w:bookmarkStart w:id="32" w:name="_Toc14112"/>
      <w:bookmarkStart w:id="33" w:name="_Toc450575078"/>
      <w:bookmarkStart w:id="34" w:name="_Toc11165"/>
      <w:bookmarkStart w:id="35" w:name="_Toc19649"/>
      <w:bookmarkStart w:id="36" w:name="_Toc18586"/>
      <w:bookmarkStart w:id="37" w:name="_Toc17443"/>
      <w:bookmarkStart w:id="38" w:name="_Toc6111"/>
      <w:bookmarkStart w:id="39" w:name="_Toc22989"/>
      <w:bookmarkStart w:id="40" w:name="_Toc31620"/>
      <w:bookmarkStart w:id="41" w:name="_Toc13479"/>
      <w:bookmarkStart w:id="42" w:name="_Toc30715"/>
      <w:bookmarkStart w:id="43" w:name="_Toc32584"/>
      <w:bookmarkStart w:id="44" w:name="_Toc13870"/>
      <w:bookmarkStart w:id="45" w:name="_Toc461098310"/>
      <w:bookmarkStart w:id="46" w:name="_Toc4664"/>
      <w:bookmarkStart w:id="47" w:name="_Toc15428"/>
      <w:bookmarkStart w:id="48" w:name="_Toc7980"/>
      <w:bookmarkStart w:id="49" w:name="_Toc461097951"/>
      <w:bookmarkStart w:id="50" w:name="_Toc17935"/>
      <w:bookmarkStart w:id="51" w:name="_Toc11422"/>
    </w:p>
    <w:p w14:paraId="18D71D7E">
      <w:pPr>
        <w:pStyle w:val="22"/>
        <w:tabs>
          <w:tab w:val="right" w:leader="dot" w:pos="8307"/>
          <w:tab w:val="clear" w:pos="8297"/>
        </w:tabs>
        <w:spacing w:before="0" w:after="0"/>
        <w:ind w:firstLine="880" w:firstLineChars="200"/>
        <w:jc w:val="center"/>
        <w:outlineLvl w:val="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val="0"/>
          <w:bCs w:val="0"/>
          <w:color w:val="auto"/>
          <w:sz w:val="44"/>
          <w:szCs w:val="44"/>
          <w:highlight w:val="none"/>
        </w:rPr>
        <w:t>目 录</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TOC \o "1-3" \h \z \u </w:instrText>
      </w:r>
      <w:r>
        <w:rPr>
          <w:rFonts w:hint="eastAsia" w:asciiTheme="minorEastAsia" w:hAnsiTheme="minorEastAsia" w:eastAsiaTheme="minorEastAsia" w:cstheme="minorEastAsia"/>
          <w:color w:val="auto"/>
          <w:sz w:val="28"/>
          <w:szCs w:val="28"/>
          <w:highlight w:val="none"/>
        </w:rPr>
        <w:fldChar w:fldCharType="separate"/>
      </w:r>
    </w:p>
    <w:sdt>
      <w:sdtPr>
        <w:rPr>
          <w:rFonts w:hint="eastAsia" w:asciiTheme="minorEastAsia" w:hAnsiTheme="minorEastAsia" w:eastAsiaTheme="minorEastAsia" w:cstheme="minorEastAsia"/>
          <w:smallCaps/>
          <w:color w:val="auto"/>
          <w:kern w:val="2"/>
          <w:sz w:val="21"/>
          <w:highlight w:val="none"/>
        </w:rPr>
        <w:id w:val="147466411"/>
        <w15:color w:val="DBDBDB"/>
        <w:docPartObj>
          <w:docPartGallery w:val="Table of Contents"/>
          <w:docPartUnique/>
        </w:docPartObj>
      </w:sdtPr>
      <w:sdtEndPr>
        <w:rPr>
          <w:rFonts w:hint="eastAsia" w:asciiTheme="minorEastAsia" w:hAnsiTheme="minorEastAsia" w:eastAsiaTheme="minorEastAsia" w:cstheme="minorEastAsia"/>
          <w:smallCaps/>
          <w:color w:val="auto"/>
          <w:kern w:val="2"/>
          <w:sz w:val="24"/>
          <w:szCs w:val="24"/>
          <w:highlight w:val="none"/>
        </w:rPr>
      </w:sdtEndPr>
      <w:sdtContent>
        <w:p w14:paraId="6713DF01">
          <w:pPr>
            <w:spacing w:line="240" w:lineRule="auto"/>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TOC \o "1-3" \h \u </w:instrText>
          </w:r>
          <w:r>
            <w:rPr>
              <w:rFonts w:hint="eastAsia" w:asciiTheme="minorEastAsia" w:hAnsiTheme="minorEastAsia" w:eastAsiaTheme="minorEastAsia" w:cstheme="minorEastAsia"/>
              <w:color w:val="auto"/>
              <w:szCs w:val="24"/>
              <w:highlight w:val="none"/>
            </w:rPr>
            <w:fldChar w:fldCharType="separate"/>
          </w:r>
        </w:p>
        <w:p w14:paraId="667635CA">
          <w:pPr>
            <w:pStyle w:val="22"/>
            <w:tabs>
              <w:tab w:val="right" w:leader="dot" w:pos="9747"/>
              <w:tab w:val="clear" w:pos="8297"/>
            </w:tabs>
            <w:rPr>
              <w:rFonts w:asciiTheme="minorEastAsia" w:hAnsiTheme="minorEastAsia" w:eastAsiaTheme="minorEastAsia" w:cstheme="minorEastAsia"/>
              <w:b w:val="0"/>
              <w:bCs w:val="0"/>
              <w:color w:val="auto"/>
              <w:sz w:val="24"/>
              <w:szCs w:val="24"/>
              <w:highlight w:val="none"/>
            </w:rPr>
          </w:pPr>
          <w:r>
            <w:rPr>
              <w:color w:val="auto"/>
              <w:highlight w:val="none"/>
            </w:rPr>
            <w:fldChar w:fldCharType="begin"/>
          </w:r>
          <w:r>
            <w:rPr>
              <w:color w:val="auto"/>
              <w:highlight w:val="none"/>
            </w:rPr>
            <w:instrText xml:space="preserve"> HYPERLINK \l "_Toc17528" </w:instrText>
          </w:r>
          <w:r>
            <w:rPr>
              <w:color w:val="auto"/>
              <w:highlight w:val="none"/>
            </w:rPr>
            <w:fldChar w:fldCharType="separate"/>
          </w:r>
          <w:r>
            <w:rPr>
              <w:rFonts w:hint="eastAsia" w:asciiTheme="minorEastAsia" w:hAnsiTheme="minorEastAsia" w:eastAsiaTheme="minorEastAsia" w:cstheme="minorEastAsia"/>
              <w:b w:val="0"/>
              <w:bCs w:val="0"/>
              <w:color w:val="auto"/>
              <w:sz w:val="24"/>
              <w:szCs w:val="24"/>
              <w:highlight w:val="none"/>
            </w:rPr>
            <w:t>第一章 投标邀请书</w:t>
          </w:r>
          <w:r>
            <w:rPr>
              <w:rFonts w:hint="eastAsia" w:asciiTheme="minorEastAsia" w:hAnsiTheme="minorEastAsia" w:eastAsiaTheme="minorEastAsia" w:cstheme="minorEastAsia"/>
              <w:b w:val="0"/>
              <w:bCs w:val="0"/>
              <w:color w:val="auto"/>
              <w:sz w:val="24"/>
              <w:szCs w:val="24"/>
              <w:highlight w:val="none"/>
            </w:rPr>
            <w:tab/>
          </w:r>
          <w:r>
            <w:rPr>
              <w:rFonts w:hint="eastAsia" w:asciiTheme="minorEastAsia" w:hAnsiTheme="minorEastAsia" w:eastAsiaTheme="minorEastAsia" w:cstheme="minorEastAsia"/>
              <w:b w:val="0"/>
              <w:bCs w:val="0"/>
              <w:color w:val="auto"/>
              <w:sz w:val="24"/>
              <w:szCs w:val="24"/>
              <w:highlight w:val="none"/>
            </w:rPr>
            <w:fldChar w:fldCharType="begin"/>
          </w:r>
          <w:r>
            <w:rPr>
              <w:rFonts w:hint="eastAsia" w:asciiTheme="minorEastAsia" w:hAnsiTheme="minorEastAsia" w:eastAsiaTheme="minorEastAsia" w:cstheme="minorEastAsia"/>
              <w:b w:val="0"/>
              <w:bCs w:val="0"/>
              <w:color w:val="auto"/>
              <w:sz w:val="24"/>
              <w:szCs w:val="24"/>
              <w:highlight w:val="none"/>
            </w:rPr>
            <w:instrText xml:space="preserve"> PAGEREF _Toc17528 \h </w:instrText>
          </w:r>
          <w:r>
            <w:rPr>
              <w:rFonts w:hint="eastAsia" w:asciiTheme="minorEastAsia" w:hAnsiTheme="minorEastAsia" w:eastAsiaTheme="minorEastAsia" w:cstheme="minorEastAsia"/>
              <w:b w:val="0"/>
              <w:bCs w:val="0"/>
              <w:color w:val="auto"/>
              <w:sz w:val="24"/>
              <w:szCs w:val="24"/>
              <w:highlight w:val="none"/>
            </w:rPr>
            <w:fldChar w:fldCharType="separate"/>
          </w: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rPr>
            <w:fldChar w:fldCharType="end"/>
          </w:r>
          <w:r>
            <w:rPr>
              <w:rFonts w:hint="eastAsia" w:asciiTheme="minorEastAsia" w:hAnsiTheme="minorEastAsia" w:eastAsiaTheme="minorEastAsia" w:cstheme="minorEastAsia"/>
              <w:b w:val="0"/>
              <w:bCs w:val="0"/>
              <w:color w:val="auto"/>
              <w:sz w:val="24"/>
              <w:szCs w:val="24"/>
              <w:highlight w:val="none"/>
            </w:rPr>
            <w:fldChar w:fldCharType="end"/>
          </w:r>
        </w:p>
        <w:p w14:paraId="4E6B0C32">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"_Toc15083"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一、项目基本情况</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_Toc15083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250D02AE">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"_Toc11450"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二、申请人的资格要求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_Toc11450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63752EC5">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"_Toc9284"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三、获取招标文件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_Toc9284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56417CB8">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"_Toc12658"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四、提交投标文件截止时间、开标时间和地点</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_Toc12658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68A4C334">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"_Toc24182"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五、公告期限</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_Toc24182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3F27BDF9">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"_Toc2545"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六、其他补充事宜</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_Toc2545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21117D5A">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"_Toc8032"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七、凡对本次采购提出询问，请按以下方式联系</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_Toc8032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18CF4A85">
          <w:pPr>
            <w:pStyle w:val="22"/>
            <w:tabs>
              <w:tab w:val="right" w:leader="dot" w:pos="9747"/>
              <w:tab w:val="clear" w:pos="829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"_Toc18721" </w:instrText>
          </w:r>
          <w:r>
            <w:rPr>
              <w:color w:val="auto"/>
              <w:highlight w:val="none"/>
            </w:rPr>
            <w:fldChar w:fldCharType="separate"/>
          </w:r>
          <w:r>
            <w:rPr>
              <w:rFonts w:hint="eastAsia" w:asciiTheme="minorEastAsia" w:hAnsiTheme="minorEastAsia" w:eastAsiaTheme="minorEastAsia" w:cstheme="minorEastAsia"/>
              <w:b w:val="0"/>
              <w:bCs w:val="0"/>
              <w:color w:val="auto"/>
              <w:sz w:val="24"/>
              <w:szCs w:val="24"/>
              <w:highlight w:val="none"/>
            </w:rPr>
            <w:t>第二章 投标人须知前附表、投标人须知</w:t>
          </w:r>
          <w:r>
            <w:rPr>
              <w:rFonts w:hint="eastAsia" w:asciiTheme="minorEastAsia" w:hAnsiTheme="minorEastAsia" w:eastAsiaTheme="minorEastAsia" w:cstheme="minorEastAsia"/>
              <w:b w:val="0"/>
              <w:bCs w:val="0"/>
              <w:color w:val="auto"/>
              <w:sz w:val="24"/>
              <w:szCs w:val="24"/>
              <w:highlight w:val="none"/>
            </w:rPr>
            <w:tab/>
          </w:r>
          <w:r>
            <w:rPr>
              <w:rFonts w:hint="eastAsia" w:asciiTheme="minorEastAsia" w:hAnsiTheme="minorEastAsia" w:eastAsiaTheme="minorEastAsia" w:cstheme="minorEastAsia"/>
              <w:b w:val="0"/>
              <w:bCs w:val="0"/>
              <w:color w:val="auto"/>
              <w:sz w:val="24"/>
              <w:szCs w:val="24"/>
              <w:highlight w:val="none"/>
            </w:rPr>
            <w:fldChar w:fldCharType="begin"/>
          </w:r>
          <w:r>
            <w:rPr>
              <w:rFonts w:hint="eastAsia" w:asciiTheme="minorEastAsia" w:hAnsiTheme="minorEastAsia" w:eastAsiaTheme="minorEastAsia" w:cstheme="minorEastAsia"/>
              <w:b w:val="0"/>
              <w:bCs w:val="0"/>
              <w:color w:val="auto"/>
              <w:sz w:val="24"/>
              <w:szCs w:val="24"/>
              <w:highlight w:val="none"/>
            </w:rPr>
            <w:instrText xml:space="preserve"> PAGEREF _Toc18721 \h </w:instrText>
          </w:r>
          <w:r>
            <w:rPr>
              <w:rFonts w:hint="eastAsia" w:asciiTheme="minorEastAsia" w:hAnsiTheme="minorEastAsia" w:eastAsiaTheme="minorEastAsia" w:cstheme="minorEastAsia"/>
              <w:b w:val="0"/>
              <w:bCs w:val="0"/>
              <w:color w:val="auto"/>
              <w:sz w:val="24"/>
              <w:szCs w:val="24"/>
              <w:highlight w:val="none"/>
            </w:rPr>
            <w:fldChar w:fldCharType="separate"/>
          </w:r>
          <w:r>
            <w:rPr>
              <w:rFonts w:hint="eastAsia" w:asciiTheme="minorEastAsia" w:hAnsiTheme="minorEastAsia" w:eastAsiaTheme="minorEastAsia" w:cstheme="minorEastAsia"/>
              <w:b w:val="0"/>
              <w:bCs w:val="0"/>
              <w:color w:val="auto"/>
              <w:sz w:val="24"/>
              <w:szCs w:val="24"/>
              <w:highlight w:val="none"/>
            </w:rPr>
            <w:t>5</w:t>
          </w:r>
          <w:r>
            <w:rPr>
              <w:rFonts w:hint="eastAsia" w:asciiTheme="minorEastAsia" w:hAnsiTheme="minorEastAsia" w:eastAsiaTheme="minorEastAsia" w:cstheme="minorEastAsia"/>
              <w:b w:val="0"/>
              <w:bCs w:val="0"/>
              <w:color w:val="auto"/>
              <w:sz w:val="24"/>
              <w:szCs w:val="24"/>
              <w:highlight w:val="none"/>
            </w:rPr>
            <w:fldChar w:fldCharType="end"/>
          </w:r>
          <w:r>
            <w:rPr>
              <w:rFonts w:hint="eastAsia" w:asciiTheme="minorEastAsia" w:hAnsiTheme="minorEastAsia" w:eastAsiaTheme="minorEastAsia" w:cstheme="minorEastAsia"/>
              <w:b w:val="0"/>
              <w:bCs w:val="0"/>
              <w:color w:val="auto"/>
              <w:sz w:val="24"/>
              <w:szCs w:val="24"/>
              <w:highlight w:val="none"/>
            </w:rPr>
            <w:fldChar w:fldCharType="end"/>
          </w:r>
        </w:p>
        <w:p w14:paraId="2102763A">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"_Toc14499"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一、《投标人须知前附表》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_Toc14499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157A4D92">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"_Toc25340"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二、投标人须知</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_Toc25340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39C92FDE">
          <w:pPr>
            <w:pStyle w:val="22"/>
            <w:tabs>
              <w:tab w:val="right" w:leader="dot" w:pos="9747"/>
              <w:tab w:val="clear" w:pos="8297"/>
            </w:tabs>
            <w:rPr>
              <w:rFonts w:asciiTheme="minorEastAsia" w:hAnsiTheme="minorEastAsia" w:eastAsiaTheme="minorEastAsia" w:cstheme="minorEastAsia"/>
              <w:b w:val="0"/>
              <w:bCs w:val="0"/>
              <w:color w:val="auto"/>
              <w:sz w:val="24"/>
              <w:szCs w:val="24"/>
              <w:highlight w:val="none"/>
            </w:rPr>
          </w:pPr>
          <w:r>
            <w:rPr>
              <w:color w:val="auto"/>
              <w:highlight w:val="none"/>
            </w:rPr>
            <w:fldChar w:fldCharType="begin"/>
          </w:r>
          <w:r>
            <w:rPr>
              <w:color w:val="auto"/>
              <w:highlight w:val="none"/>
            </w:rPr>
            <w:instrText xml:space="preserve"> HYPERLINK \l "_Toc31687" </w:instrText>
          </w:r>
          <w:r>
            <w:rPr>
              <w:color w:val="auto"/>
              <w:highlight w:val="none"/>
            </w:rPr>
            <w:fldChar w:fldCharType="separate"/>
          </w:r>
          <w:r>
            <w:rPr>
              <w:rFonts w:hint="eastAsia" w:asciiTheme="minorEastAsia" w:hAnsiTheme="minorEastAsia" w:eastAsiaTheme="minorEastAsia" w:cstheme="minorEastAsia"/>
              <w:b w:val="0"/>
              <w:bCs w:val="0"/>
              <w:color w:val="auto"/>
              <w:sz w:val="24"/>
              <w:szCs w:val="24"/>
              <w:highlight w:val="none"/>
            </w:rPr>
            <w:t>第三章 采购需求</w:t>
          </w:r>
          <w:r>
            <w:rPr>
              <w:rFonts w:hint="eastAsia" w:asciiTheme="minorEastAsia" w:hAnsiTheme="minorEastAsia" w:eastAsiaTheme="minorEastAsia" w:cstheme="minorEastAsia"/>
              <w:b w:val="0"/>
              <w:bCs w:val="0"/>
              <w:color w:val="auto"/>
              <w:sz w:val="24"/>
              <w:szCs w:val="24"/>
              <w:highlight w:val="none"/>
            </w:rPr>
            <w:tab/>
          </w:r>
          <w:r>
            <w:rPr>
              <w:rFonts w:hint="eastAsia" w:asciiTheme="minorEastAsia" w:hAnsiTheme="minorEastAsia" w:eastAsiaTheme="minorEastAsia" w:cstheme="minorEastAsia"/>
              <w:b w:val="0"/>
              <w:bCs w:val="0"/>
              <w:color w:val="auto"/>
              <w:sz w:val="24"/>
              <w:szCs w:val="24"/>
              <w:highlight w:val="none"/>
            </w:rPr>
            <w:fldChar w:fldCharType="begin"/>
          </w:r>
          <w:r>
            <w:rPr>
              <w:rFonts w:hint="eastAsia" w:asciiTheme="minorEastAsia" w:hAnsiTheme="minorEastAsia" w:eastAsiaTheme="minorEastAsia" w:cstheme="minorEastAsia"/>
              <w:b w:val="0"/>
              <w:bCs w:val="0"/>
              <w:color w:val="auto"/>
              <w:sz w:val="24"/>
              <w:szCs w:val="24"/>
              <w:highlight w:val="none"/>
            </w:rPr>
            <w:instrText xml:space="preserve"> PAGEREF _Toc31687 \h </w:instrText>
          </w:r>
          <w:r>
            <w:rPr>
              <w:rFonts w:hint="eastAsia" w:asciiTheme="minorEastAsia" w:hAnsiTheme="minorEastAsia" w:eastAsiaTheme="minorEastAsia" w:cstheme="minorEastAsia"/>
              <w:b w:val="0"/>
              <w:bCs w:val="0"/>
              <w:color w:val="auto"/>
              <w:sz w:val="24"/>
              <w:szCs w:val="24"/>
              <w:highlight w:val="none"/>
            </w:rPr>
            <w:fldChar w:fldCharType="separate"/>
          </w:r>
          <w:r>
            <w:rPr>
              <w:rFonts w:hint="eastAsia" w:asciiTheme="minorEastAsia" w:hAnsiTheme="minorEastAsia" w:eastAsiaTheme="minorEastAsia" w:cstheme="minorEastAsia"/>
              <w:b w:val="0"/>
              <w:bCs w:val="0"/>
              <w:color w:val="auto"/>
              <w:sz w:val="24"/>
              <w:szCs w:val="24"/>
              <w:highlight w:val="none"/>
            </w:rPr>
            <w:t>22</w:t>
          </w:r>
          <w:r>
            <w:rPr>
              <w:rFonts w:hint="eastAsia" w:asciiTheme="minorEastAsia" w:hAnsiTheme="minorEastAsia" w:eastAsiaTheme="minorEastAsia" w:cstheme="minorEastAsia"/>
              <w:b w:val="0"/>
              <w:bCs w:val="0"/>
              <w:color w:val="auto"/>
              <w:sz w:val="24"/>
              <w:szCs w:val="24"/>
              <w:highlight w:val="none"/>
            </w:rPr>
            <w:fldChar w:fldCharType="end"/>
          </w:r>
          <w:r>
            <w:rPr>
              <w:rFonts w:hint="eastAsia" w:asciiTheme="minorEastAsia" w:hAnsiTheme="minorEastAsia" w:eastAsiaTheme="minorEastAsia" w:cstheme="minorEastAsia"/>
              <w:b w:val="0"/>
              <w:bCs w:val="0"/>
              <w:color w:val="auto"/>
              <w:sz w:val="24"/>
              <w:szCs w:val="24"/>
              <w:highlight w:val="none"/>
            </w:rPr>
            <w:fldChar w:fldCharType="end"/>
          </w:r>
        </w:p>
        <w:p w14:paraId="404A4650">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"_Toc8852" </w:instrText>
          </w:r>
          <w:r>
            <w:rPr>
              <w:color w:val="auto"/>
              <w:highlight w:val="none"/>
            </w:rPr>
            <w:fldChar w:fldCharType="separate"/>
          </w:r>
          <w:r>
            <w:rPr>
              <w:rFonts w:hint="eastAsia" w:asciiTheme="minorEastAsia" w:hAnsiTheme="minorEastAsia" w:eastAsiaTheme="minorEastAsia" w:cstheme="minorEastAsia"/>
              <w:color w:val="auto"/>
              <w:kern w:val="0"/>
              <w:sz w:val="24"/>
              <w:szCs w:val="24"/>
              <w:highlight w:val="none"/>
            </w:rPr>
            <w:t>一、项目概况</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_Toc8852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22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321D9375">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"_Toc28822" </w:instrText>
          </w:r>
          <w:r>
            <w:rPr>
              <w:color w:val="auto"/>
              <w:highlight w:val="none"/>
            </w:rPr>
            <w:fldChar w:fldCharType="separate"/>
          </w:r>
          <w:r>
            <w:rPr>
              <w:rFonts w:hint="eastAsia" w:asciiTheme="minorEastAsia" w:hAnsiTheme="minorEastAsia" w:eastAsiaTheme="minorEastAsia" w:cstheme="minorEastAsia"/>
              <w:color w:val="auto"/>
              <w:kern w:val="0"/>
              <w:sz w:val="24"/>
              <w:szCs w:val="24"/>
              <w:highlight w:val="none"/>
            </w:rPr>
            <w:t>二、主要标的</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_Toc28822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22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4EC5DE70">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"_Toc15745" </w:instrText>
          </w:r>
          <w:r>
            <w:rPr>
              <w:color w:val="auto"/>
              <w:highlight w:val="none"/>
            </w:rPr>
            <w:fldChar w:fldCharType="separate"/>
          </w:r>
          <w:r>
            <w:rPr>
              <w:rFonts w:hint="eastAsia" w:asciiTheme="minorEastAsia" w:hAnsiTheme="minorEastAsia" w:eastAsiaTheme="minorEastAsia" w:cstheme="minorEastAsia"/>
              <w:color w:val="auto"/>
              <w:kern w:val="0"/>
              <w:sz w:val="24"/>
              <w:szCs w:val="24"/>
              <w:highlight w:val="none"/>
            </w:rPr>
            <w:t>三、技术要求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_Toc15745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23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096803C3">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"_Toc30552" </w:instrText>
          </w:r>
          <w:r>
            <w:rPr>
              <w:color w:val="auto"/>
              <w:highlight w:val="none"/>
            </w:rPr>
            <w:fldChar w:fldCharType="separate"/>
          </w:r>
          <w:r>
            <w:rPr>
              <w:rFonts w:hint="eastAsia" w:asciiTheme="minorEastAsia" w:hAnsiTheme="minorEastAsia" w:eastAsiaTheme="minorEastAsia" w:cstheme="minorEastAsia"/>
              <w:color w:val="auto"/>
              <w:kern w:val="0"/>
              <w:sz w:val="24"/>
              <w:szCs w:val="24"/>
              <w:highlight w:val="none"/>
            </w:rPr>
            <w:t>四、商务要求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_Toc30552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7A0F976B">
          <w:pPr>
            <w:pStyle w:val="22"/>
            <w:tabs>
              <w:tab w:val="right" w:leader="dot" w:pos="9747"/>
              <w:tab w:val="clear" w:pos="829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"_Toc32205" </w:instrText>
          </w:r>
          <w:r>
            <w:rPr>
              <w:color w:val="auto"/>
              <w:highlight w:val="none"/>
            </w:rPr>
            <w:fldChar w:fldCharType="separate"/>
          </w:r>
          <w:r>
            <w:rPr>
              <w:rFonts w:hint="eastAsia" w:asciiTheme="minorEastAsia" w:hAnsiTheme="minorEastAsia" w:eastAsiaTheme="minorEastAsia" w:cstheme="minorEastAsia"/>
              <w:b w:val="0"/>
              <w:bCs w:val="0"/>
              <w:color w:val="auto"/>
              <w:sz w:val="24"/>
              <w:szCs w:val="24"/>
              <w:highlight w:val="none"/>
            </w:rPr>
            <w:t>第四章 评标方法、步骤及标准</w:t>
          </w:r>
          <w:r>
            <w:rPr>
              <w:rFonts w:hint="eastAsia" w:asciiTheme="minorEastAsia" w:hAnsiTheme="minorEastAsia" w:eastAsiaTheme="minorEastAsia" w:cstheme="minorEastAsia"/>
              <w:b w:val="0"/>
              <w:bCs w:val="0"/>
              <w:color w:val="auto"/>
              <w:sz w:val="24"/>
              <w:szCs w:val="24"/>
              <w:highlight w:val="none"/>
            </w:rPr>
            <w:tab/>
          </w:r>
          <w:r>
            <w:rPr>
              <w:rFonts w:hint="eastAsia" w:asciiTheme="minorEastAsia" w:hAnsiTheme="minorEastAsia" w:eastAsiaTheme="minorEastAsia" w:cstheme="minorEastAsia"/>
              <w:b w:val="0"/>
              <w:bCs w:val="0"/>
              <w:color w:val="auto"/>
              <w:sz w:val="24"/>
              <w:szCs w:val="24"/>
              <w:highlight w:val="none"/>
            </w:rPr>
            <w:fldChar w:fldCharType="begin"/>
          </w:r>
          <w:r>
            <w:rPr>
              <w:rFonts w:hint="eastAsia" w:asciiTheme="minorEastAsia" w:hAnsiTheme="minorEastAsia" w:eastAsiaTheme="minorEastAsia" w:cstheme="minorEastAsia"/>
              <w:b w:val="0"/>
              <w:bCs w:val="0"/>
              <w:color w:val="auto"/>
              <w:sz w:val="24"/>
              <w:szCs w:val="24"/>
              <w:highlight w:val="none"/>
            </w:rPr>
            <w:instrText xml:space="preserve"> PAGEREF _Toc32205 \h </w:instrText>
          </w:r>
          <w:r>
            <w:rPr>
              <w:rFonts w:hint="eastAsia" w:asciiTheme="minorEastAsia" w:hAnsiTheme="minorEastAsia" w:eastAsiaTheme="minorEastAsia" w:cstheme="minorEastAsia"/>
              <w:b w:val="0"/>
              <w:bCs w:val="0"/>
              <w:color w:val="auto"/>
              <w:sz w:val="24"/>
              <w:szCs w:val="24"/>
              <w:highlight w:val="none"/>
            </w:rPr>
            <w:fldChar w:fldCharType="separate"/>
          </w:r>
          <w:r>
            <w:rPr>
              <w:rFonts w:hint="eastAsia" w:asciiTheme="minorEastAsia" w:hAnsiTheme="minorEastAsia" w:eastAsiaTheme="minorEastAsia" w:cstheme="minorEastAsia"/>
              <w:b w:val="0"/>
              <w:bCs w:val="0"/>
              <w:color w:val="auto"/>
              <w:sz w:val="24"/>
              <w:szCs w:val="24"/>
              <w:highlight w:val="none"/>
            </w:rPr>
            <w:t>35</w:t>
          </w:r>
          <w:r>
            <w:rPr>
              <w:rFonts w:hint="eastAsia" w:asciiTheme="minorEastAsia" w:hAnsiTheme="minorEastAsia" w:eastAsiaTheme="minorEastAsia" w:cstheme="minorEastAsia"/>
              <w:b w:val="0"/>
              <w:bCs w:val="0"/>
              <w:color w:val="auto"/>
              <w:sz w:val="24"/>
              <w:szCs w:val="24"/>
              <w:highlight w:val="none"/>
            </w:rPr>
            <w:fldChar w:fldCharType="end"/>
          </w:r>
          <w:r>
            <w:rPr>
              <w:rFonts w:hint="eastAsia" w:asciiTheme="minorEastAsia" w:hAnsiTheme="minorEastAsia" w:eastAsiaTheme="minorEastAsia" w:cstheme="minorEastAsia"/>
              <w:b w:val="0"/>
              <w:bCs w:val="0"/>
              <w:color w:val="auto"/>
              <w:sz w:val="24"/>
              <w:szCs w:val="24"/>
              <w:highlight w:val="none"/>
            </w:rPr>
            <w:fldChar w:fldCharType="end"/>
          </w:r>
        </w:p>
        <w:p w14:paraId="1D8A047A">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"_Toc8986"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一、评定办法前附表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_Toc8986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21BC5073">
          <w:pPr>
            <w:pStyle w:val="16"/>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"_Toc25880"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（一）资格审查表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_Toc25880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72674583">
          <w:pPr>
            <w:pStyle w:val="16"/>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"_Toc24606"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（二）符合性审查表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_Toc24606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5B692A08">
          <w:pPr>
            <w:pStyle w:val="16"/>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"_Toc26624"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（三）投标报价合理性审查程序表（如启动）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_Toc26624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5FF65197">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"_Toc29097"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二、评标方法</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_Toc29097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39</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58761053">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"_Toc3119"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三、评标步骤</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_Toc3119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39</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2E1BA7CE">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"_Toc974"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四、评分细则（请对照下表制作详细的评分索引表）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_Toc974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41</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7C366AD0">
          <w:pPr>
            <w:pStyle w:val="22"/>
            <w:tabs>
              <w:tab w:val="right" w:leader="dot" w:pos="9747"/>
              <w:tab w:val="clear" w:pos="8297"/>
            </w:tabs>
            <w:rPr>
              <w:rFonts w:asciiTheme="minorEastAsia" w:hAnsiTheme="minorEastAsia" w:eastAsiaTheme="minorEastAsia" w:cstheme="minorEastAsia"/>
              <w:b w:val="0"/>
              <w:bCs w:val="0"/>
              <w:color w:val="auto"/>
              <w:sz w:val="24"/>
              <w:szCs w:val="24"/>
              <w:highlight w:val="none"/>
            </w:rPr>
          </w:pPr>
          <w:r>
            <w:rPr>
              <w:color w:val="auto"/>
              <w:highlight w:val="none"/>
            </w:rPr>
            <w:fldChar w:fldCharType="begin"/>
          </w:r>
          <w:r>
            <w:rPr>
              <w:color w:val="auto"/>
              <w:highlight w:val="none"/>
            </w:rPr>
            <w:instrText xml:space="preserve"> HYPERLINK \l "_Toc1516" </w:instrText>
          </w:r>
          <w:r>
            <w:rPr>
              <w:color w:val="auto"/>
              <w:highlight w:val="none"/>
            </w:rPr>
            <w:fldChar w:fldCharType="separate"/>
          </w:r>
          <w:r>
            <w:rPr>
              <w:rFonts w:hint="eastAsia" w:asciiTheme="minorEastAsia" w:hAnsiTheme="minorEastAsia" w:eastAsiaTheme="minorEastAsia" w:cstheme="minorEastAsia"/>
              <w:b w:val="0"/>
              <w:bCs w:val="0"/>
              <w:color w:val="auto"/>
              <w:sz w:val="24"/>
              <w:szCs w:val="24"/>
              <w:highlight w:val="none"/>
            </w:rPr>
            <w:t>第五章 合同书</w:t>
          </w:r>
          <w:r>
            <w:rPr>
              <w:rFonts w:hint="eastAsia" w:asciiTheme="minorEastAsia" w:hAnsiTheme="minorEastAsia" w:eastAsiaTheme="minorEastAsia" w:cstheme="minorEastAsia"/>
              <w:b w:val="0"/>
              <w:bCs w:val="0"/>
              <w:color w:val="auto"/>
              <w:sz w:val="24"/>
              <w:szCs w:val="24"/>
              <w:highlight w:val="none"/>
            </w:rPr>
            <w:tab/>
          </w:r>
          <w:r>
            <w:rPr>
              <w:rFonts w:hint="eastAsia" w:asciiTheme="minorEastAsia" w:hAnsiTheme="minorEastAsia" w:eastAsiaTheme="minorEastAsia" w:cstheme="minorEastAsia"/>
              <w:b w:val="0"/>
              <w:bCs w:val="0"/>
              <w:color w:val="auto"/>
              <w:sz w:val="24"/>
              <w:szCs w:val="24"/>
              <w:highlight w:val="none"/>
            </w:rPr>
            <w:fldChar w:fldCharType="begin"/>
          </w:r>
          <w:r>
            <w:rPr>
              <w:rFonts w:hint="eastAsia" w:asciiTheme="minorEastAsia" w:hAnsiTheme="minorEastAsia" w:eastAsiaTheme="minorEastAsia" w:cstheme="minorEastAsia"/>
              <w:b w:val="0"/>
              <w:bCs w:val="0"/>
              <w:color w:val="auto"/>
              <w:sz w:val="24"/>
              <w:szCs w:val="24"/>
              <w:highlight w:val="none"/>
            </w:rPr>
            <w:instrText xml:space="preserve"> PAGEREF _Toc1516 \h </w:instrText>
          </w:r>
          <w:r>
            <w:rPr>
              <w:rFonts w:hint="eastAsia" w:asciiTheme="minorEastAsia" w:hAnsiTheme="minorEastAsia" w:eastAsiaTheme="minorEastAsia" w:cstheme="minorEastAsia"/>
              <w:b w:val="0"/>
              <w:bCs w:val="0"/>
              <w:color w:val="auto"/>
              <w:sz w:val="24"/>
              <w:szCs w:val="24"/>
              <w:highlight w:val="none"/>
            </w:rPr>
            <w:fldChar w:fldCharType="separate"/>
          </w:r>
          <w:r>
            <w:rPr>
              <w:rFonts w:hint="eastAsia" w:asciiTheme="minorEastAsia" w:hAnsiTheme="minorEastAsia" w:eastAsiaTheme="minorEastAsia" w:cstheme="minorEastAsia"/>
              <w:b w:val="0"/>
              <w:bCs w:val="0"/>
              <w:color w:val="auto"/>
              <w:sz w:val="24"/>
              <w:szCs w:val="24"/>
              <w:highlight w:val="none"/>
            </w:rPr>
            <w:t>44</w:t>
          </w:r>
          <w:r>
            <w:rPr>
              <w:rFonts w:hint="eastAsia" w:asciiTheme="minorEastAsia" w:hAnsiTheme="minorEastAsia" w:eastAsiaTheme="minorEastAsia" w:cstheme="minorEastAsia"/>
              <w:b w:val="0"/>
              <w:bCs w:val="0"/>
              <w:color w:val="auto"/>
              <w:sz w:val="24"/>
              <w:szCs w:val="24"/>
              <w:highlight w:val="none"/>
            </w:rPr>
            <w:fldChar w:fldCharType="end"/>
          </w:r>
          <w:r>
            <w:rPr>
              <w:rFonts w:hint="eastAsia" w:asciiTheme="minorEastAsia" w:hAnsiTheme="minorEastAsia" w:eastAsiaTheme="minorEastAsia" w:cstheme="minorEastAsia"/>
              <w:b w:val="0"/>
              <w:bCs w:val="0"/>
              <w:color w:val="auto"/>
              <w:sz w:val="24"/>
              <w:szCs w:val="24"/>
              <w:highlight w:val="none"/>
            </w:rPr>
            <w:fldChar w:fldCharType="end"/>
          </w:r>
        </w:p>
        <w:p w14:paraId="1715B565">
          <w:pPr>
            <w:pStyle w:val="22"/>
            <w:tabs>
              <w:tab w:val="right" w:leader="dot" w:pos="9747"/>
              <w:tab w:val="clear" w:pos="8297"/>
            </w:tabs>
            <w:rPr>
              <w:rFonts w:asciiTheme="minorEastAsia" w:hAnsiTheme="minorEastAsia" w:eastAsiaTheme="minorEastAsia" w:cstheme="minorEastAsia"/>
              <w:b w:val="0"/>
              <w:bCs w:val="0"/>
              <w:color w:val="auto"/>
              <w:sz w:val="24"/>
              <w:szCs w:val="24"/>
              <w:highlight w:val="none"/>
            </w:rPr>
          </w:pPr>
          <w:r>
            <w:rPr>
              <w:color w:val="auto"/>
              <w:highlight w:val="none"/>
            </w:rPr>
            <w:fldChar w:fldCharType="begin"/>
          </w:r>
          <w:r>
            <w:rPr>
              <w:color w:val="auto"/>
              <w:highlight w:val="none"/>
            </w:rPr>
            <w:instrText xml:space="preserve"> HYPERLINK \l "_Toc30771" </w:instrText>
          </w:r>
          <w:r>
            <w:rPr>
              <w:color w:val="auto"/>
              <w:highlight w:val="none"/>
            </w:rPr>
            <w:fldChar w:fldCharType="separate"/>
          </w:r>
          <w:r>
            <w:rPr>
              <w:rFonts w:hint="eastAsia" w:asciiTheme="minorEastAsia" w:hAnsiTheme="minorEastAsia" w:eastAsiaTheme="minorEastAsia" w:cstheme="minorEastAsia"/>
              <w:b w:val="0"/>
              <w:bCs w:val="0"/>
              <w:color w:val="auto"/>
              <w:sz w:val="24"/>
              <w:szCs w:val="24"/>
              <w:highlight w:val="none"/>
            </w:rPr>
            <w:t>第六章 投标文件格式</w:t>
          </w:r>
          <w:r>
            <w:rPr>
              <w:rFonts w:hint="eastAsia" w:asciiTheme="minorEastAsia" w:hAnsiTheme="minorEastAsia" w:eastAsiaTheme="minorEastAsia" w:cstheme="minorEastAsia"/>
              <w:b w:val="0"/>
              <w:bCs w:val="0"/>
              <w:color w:val="auto"/>
              <w:sz w:val="24"/>
              <w:szCs w:val="24"/>
              <w:highlight w:val="none"/>
            </w:rPr>
            <w:tab/>
          </w:r>
          <w:r>
            <w:rPr>
              <w:rFonts w:hint="eastAsia" w:asciiTheme="minorEastAsia" w:hAnsiTheme="minorEastAsia" w:eastAsiaTheme="minorEastAsia" w:cstheme="minorEastAsia"/>
              <w:b w:val="0"/>
              <w:bCs w:val="0"/>
              <w:color w:val="auto"/>
              <w:sz w:val="24"/>
              <w:szCs w:val="24"/>
              <w:highlight w:val="none"/>
            </w:rPr>
            <w:fldChar w:fldCharType="begin"/>
          </w:r>
          <w:r>
            <w:rPr>
              <w:rFonts w:hint="eastAsia" w:asciiTheme="minorEastAsia" w:hAnsiTheme="minorEastAsia" w:eastAsiaTheme="minorEastAsia" w:cstheme="minorEastAsia"/>
              <w:b w:val="0"/>
              <w:bCs w:val="0"/>
              <w:color w:val="auto"/>
              <w:sz w:val="24"/>
              <w:szCs w:val="24"/>
              <w:highlight w:val="none"/>
            </w:rPr>
            <w:instrText xml:space="preserve"> PAGEREF _Toc30771 \h </w:instrText>
          </w:r>
          <w:r>
            <w:rPr>
              <w:rFonts w:hint="eastAsia" w:asciiTheme="minorEastAsia" w:hAnsiTheme="minorEastAsia" w:eastAsiaTheme="minorEastAsia" w:cstheme="minorEastAsia"/>
              <w:b w:val="0"/>
              <w:bCs w:val="0"/>
              <w:color w:val="auto"/>
              <w:sz w:val="24"/>
              <w:szCs w:val="24"/>
              <w:highlight w:val="none"/>
            </w:rPr>
            <w:fldChar w:fldCharType="separate"/>
          </w:r>
          <w:r>
            <w:rPr>
              <w:rFonts w:hint="eastAsia" w:asciiTheme="minorEastAsia" w:hAnsiTheme="minorEastAsia" w:eastAsiaTheme="minorEastAsia" w:cstheme="minorEastAsia"/>
              <w:b w:val="0"/>
              <w:bCs w:val="0"/>
              <w:color w:val="auto"/>
              <w:sz w:val="24"/>
              <w:szCs w:val="24"/>
              <w:highlight w:val="none"/>
            </w:rPr>
            <w:t>48</w:t>
          </w:r>
          <w:r>
            <w:rPr>
              <w:rFonts w:hint="eastAsia" w:asciiTheme="minorEastAsia" w:hAnsiTheme="minorEastAsia" w:eastAsiaTheme="minorEastAsia" w:cstheme="minorEastAsia"/>
              <w:b w:val="0"/>
              <w:bCs w:val="0"/>
              <w:color w:val="auto"/>
              <w:sz w:val="24"/>
              <w:szCs w:val="24"/>
              <w:highlight w:val="none"/>
            </w:rPr>
            <w:fldChar w:fldCharType="end"/>
          </w:r>
          <w:r>
            <w:rPr>
              <w:rFonts w:hint="eastAsia" w:asciiTheme="minorEastAsia" w:hAnsiTheme="minorEastAsia" w:eastAsiaTheme="minorEastAsia" w:cstheme="minorEastAsia"/>
              <w:b w:val="0"/>
              <w:bCs w:val="0"/>
              <w:color w:val="auto"/>
              <w:sz w:val="24"/>
              <w:szCs w:val="24"/>
              <w:highlight w:val="none"/>
            </w:rPr>
            <w:fldChar w:fldCharType="end"/>
          </w:r>
        </w:p>
        <w:p w14:paraId="67F4F92E">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"_Toc31388"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目录</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_Toc31388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49</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74EDECD7">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"_Toc2449"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资格、符合性部分</w:t>
          </w:r>
          <w:r>
            <w:rPr>
              <w:rFonts w:hint="eastAsia" w:asciiTheme="minorEastAsia" w:hAnsiTheme="minorEastAsia" w:eastAsiaTheme="minorEastAsia" w:cstheme="minorEastAsia"/>
              <w:bCs/>
              <w:color w:val="auto"/>
              <w:sz w:val="24"/>
              <w:szCs w:val="24"/>
              <w:highlight w:val="none"/>
              <w:lang w:val="zh-CN"/>
            </w:rPr>
            <w:t>导读表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_Toc2449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50</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59B01430">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"_Toc29777"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评分导读表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_Toc29777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51</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6DFAF899">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"_Toc7849"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格式1 投标函</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_Toc7849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0EB3DED3">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"_Toc2954"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格式2 开标一览表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_Toc2954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42B02751">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"_Toc15897"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格式3 分项报价表</w:t>
          </w:r>
          <w:r>
            <w:rPr>
              <w:rFonts w:hint="eastAsia" w:asciiTheme="minorEastAsia" w:hAnsiTheme="minorEastAsia" w:eastAsiaTheme="minorEastAsia" w:cstheme="minorEastAsia"/>
              <w:bCs/>
              <w:i/>
              <w:iCs/>
              <w:color w:val="auto"/>
              <w:sz w:val="24"/>
              <w:szCs w:val="24"/>
              <w:highlight w:val="none"/>
            </w:rPr>
            <w:t>（表格格式根据采购需求自拟，以有利于项目实施和报价和评审的原则拟定即可）</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_Toc15897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4AF96451">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"_Toc17419"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格式4 报价范围以外的备品备件、耗材/服务价格表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_Toc17419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600A462C">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"_Toc32201"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格式5 法定代表人（负责人）授权书</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_Toc32201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56</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7C96A738">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"_Toc16511"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格式6 法定代表人（负责人）身份证明</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_Toc16511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0FA27AED">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"_Toc28794"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格式7 总公司授权书（适用于为分公司/分所获取采购文件并参与投标的情形）</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_Toc28794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5C43176A">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"_Toc24677"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格式8 与本次招标有关的资格证明文件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_Toc24677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59</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07489163">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"_Toc6274"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格式9 采购内容响应、偏离说明表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_Toc6274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60</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12D6236C">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"_Toc575"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格式10 其他</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_Toc575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61</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1FFE3BBB">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"_Toc20925"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格式11 拟投入本项目的人员一览表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_Toc20925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62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708BB799">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"_Toc13398"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格式12 投标人的资格声明</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_Toc13398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63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69B8C00F">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"_Toc29630"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 xml:space="preserve">格式13 </w:t>
          </w:r>
          <w:r>
            <w:rPr>
              <w:rFonts w:hint="eastAsia" w:asciiTheme="minorEastAsia" w:hAnsiTheme="minorEastAsia" w:eastAsiaTheme="minorEastAsia" w:cstheme="minorEastAsia"/>
              <w:bCs/>
              <w:color w:val="auto"/>
              <w:sz w:val="24"/>
              <w:szCs w:val="24"/>
              <w:highlight w:val="none"/>
              <w:lang w:val="zh-CN"/>
            </w:rPr>
            <w:t>类似项目</w:t>
          </w:r>
          <w:r>
            <w:rPr>
              <w:rFonts w:hint="eastAsia" w:asciiTheme="minorEastAsia" w:hAnsiTheme="minorEastAsia" w:eastAsiaTheme="minorEastAsia" w:cstheme="minorEastAsia"/>
              <w:bCs/>
              <w:color w:val="auto"/>
              <w:sz w:val="24"/>
              <w:szCs w:val="24"/>
              <w:highlight w:val="none"/>
            </w:rPr>
            <w:t>业绩一览表及证明文件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_Toc29630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64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690D9A20">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"_Toc12441"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格式14 承诺书格式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_Toc12441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65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4202DC6E">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"_Toc9302"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格式15 中小企业声明函（如有）</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_Toc9302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68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64B7C2C4">
          <w:pPr>
            <w:pStyle w:val="24"/>
            <w:tabs>
              <w:tab w:val="right" w:leader="dot" w:pos="9747"/>
            </w:tabs>
            <w:rPr>
              <w:rFonts w:asciiTheme="minorEastAsia" w:hAnsiTheme="minorEastAsia" w:eastAsiaTheme="minorEastAsia" w:cstheme="minorEastAsia"/>
              <w:color w:val="auto"/>
              <w:sz w:val="24"/>
              <w:szCs w:val="24"/>
              <w:highlight w:val="none"/>
            </w:rPr>
          </w:pPr>
          <w:r>
            <w:rPr>
              <w:color w:val="auto"/>
              <w:highlight w:val="none"/>
            </w:rPr>
            <w:fldChar w:fldCharType="begin"/>
          </w:r>
          <w:r>
            <w:rPr>
              <w:color w:val="auto"/>
              <w:highlight w:val="none"/>
            </w:rPr>
            <w:instrText xml:space="preserve"> HYPERLINK \l "_Toc30951" </w:instrText>
          </w:r>
          <w:r>
            <w:rPr>
              <w:color w:val="auto"/>
              <w:highlight w:val="none"/>
            </w:rPr>
            <w:fldChar w:fldCharType="separate"/>
          </w:r>
          <w:r>
            <w:rPr>
              <w:rFonts w:hint="eastAsia" w:asciiTheme="minorEastAsia" w:hAnsiTheme="minorEastAsia" w:eastAsiaTheme="minorEastAsia" w:cstheme="minorEastAsia"/>
              <w:bCs/>
              <w:color w:val="auto"/>
              <w:sz w:val="24"/>
              <w:szCs w:val="24"/>
              <w:highlight w:val="none"/>
            </w:rPr>
            <w:t>格式16 节能、环境标志产品品目清单及认证机构（请提供）</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_Toc30951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74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fldChar w:fldCharType="end"/>
          </w:r>
        </w:p>
        <w:p w14:paraId="57898E79">
          <w:pPr>
            <w:ind w:left="240" w:leftChars="100"/>
            <w:rPr>
              <w:rFonts w:asciiTheme="minorEastAsia" w:hAnsiTheme="minorEastAsia" w:eastAsiaTheme="minorEastAsia" w:cstheme="minorEastAsia"/>
              <w:color w:val="auto"/>
              <w:szCs w:val="24"/>
              <w:highlight w:val="none"/>
            </w:rPr>
          </w:pPr>
          <w:r>
            <w:rPr>
              <w:color w:val="auto"/>
              <w:highlight w:val="none"/>
            </w:rPr>
            <w:fldChar w:fldCharType="begin"/>
          </w:r>
          <w:r>
            <w:rPr>
              <w:color w:val="auto"/>
              <w:highlight w:val="none"/>
            </w:rPr>
            <w:instrText xml:space="preserve"> HYPERLINK \l "_Toc30951" </w:instrText>
          </w:r>
          <w:r>
            <w:rPr>
              <w:color w:val="auto"/>
              <w:highlight w:val="none"/>
            </w:rPr>
            <w:fldChar w:fldCharType="separate"/>
          </w:r>
          <w:r>
            <w:rPr>
              <w:rFonts w:hint="eastAsia" w:asciiTheme="minorEastAsia" w:hAnsiTheme="minorEastAsia" w:eastAsiaTheme="minorEastAsia" w:cstheme="minorEastAsia"/>
              <w:bCs/>
              <w:color w:val="auto"/>
              <w:szCs w:val="24"/>
              <w:highlight w:val="none"/>
            </w:rPr>
            <w:t>格式17关于符合本国产品标准的声明函或财政部会同有关部门规定的有关证明文件</w:t>
          </w:r>
          <w:r>
            <w:rPr>
              <w:rFonts w:hint="eastAsia" w:asciiTheme="minorEastAsia" w:hAnsiTheme="minorEastAsia" w:eastAsiaTheme="minorEastAsia" w:cstheme="minorEastAsia"/>
              <w:bCs/>
              <w:i/>
              <w:iCs/>
              <w:color w:val="auto"/>
              <w:szCs w:val="24"/>
              <w:highlight w:val="none"/>
            </w:rPr>
            <w:t>【如适用】</w:t>
          </w:r>
          <w:r>
            <w:rPr>
              <w:rFonts w:hint="eastAsia" w:asciiTheme="minorEastAsia" w:hAnsiTheme="minorEastAsia" w:eastAsiaTheme="minorEastAsia" w:cstheme="minorEastAsia"/>
              <w:bCs/>
              <w:color w:val="auto"/>
              <w:szCs w:val="24"/>
              <w:highlight w:val="none"/>
            </w:rPr>
            <w:t>.........................................................................</w:t>
          </w:r>
          <w:r>
            <w:rPr>
              <w:rFonts w:hint="eastAsia" w:asciiTheme="minorEastAsia" w:hAnsiTheme="minorEastAsia" w:eastAsiaTheme="minorEastAsia" w:cstheme="minorEastAsia"/>
              <w:color w:val="auto"/>
              <w:szCs w:val="24"/>
              <w:highlight w:val="none"/>
            </w:rPr>
            <w:tab/>
          </w: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PAGEREF _Toc30951 \h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color w:val="auto"/>
              <w:szCs w:val="24"/>
              <w:highlight w:val="none"/>
            </w:rPr>
            <w:t>74</w:t>
          </w:r>
          <w:r>
            <w:rPr>
              <w:rFonts w:hint="eastAsia" w:asciiTheme="minorEastAsia" w:hAnsiTheme="minorEastAsia" w:eastAsiaTheme="minorEastAsia" w:cstheme="minorEastAsia"/>
              <w:color w:val="auto"/>
              <w:szCs w:val="24"/>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21D8480D">
          <w:pPr>
            <w:ind w:firstLine="240" w:firstLineChars="100"/>
            <w:rPr>
              <w:rFonts w:asciiTheme="minorEastAsia" w:hAnsiTheme="minorEastAsia" w:eastAsiaTheme="minorEastAsia" w:cstheme="minorEastAsia"/>
              <w:color w:val="auto"/>
              <w:szCs w:val="24"/>
              <w:highlight w:val="none"/>
            </w:rPr>
          </w:pPr>
          <w:r>
            <w:rPr>
              <w:color w:val="auto"/>
              <w:highlight w:val="none"/>
            </w:rPr>
            <w:fldChar w:fldCharType="begin"/>
          </w:r>
          <w:r>
            <w:rPr>
              <w:color w:val="auto"/>
              <w:highlight w:val="none"/>
            </w:rPr>
            <w:instrText xml:space="preserve"> HYPERLINK \l "_Toc30951" </w:instrText>
          </w:r>
          <w:r>
            <w:rPr>
              <w:color w:val="auto"/>
              <w:highlight w:val="none"/>
            </w:rPr>
            <w:fldChar w:fldCharType="separate"/>
          </w:r>
          <w:r>
            <w:rPr>
              <w:rFonts w:hint="eastAsia" w:asciiTheme="minorEastAsia" w:hAnsiTheme="minorEastAsia" w:eastAsiaTheme="minorEastAsia" w:cstheme="minorEastAsia"/>
              <w:bCs/>
              <w:color w:val="auto"/>
              <w:szCs w:val="24"/>
              <w:highlight w:val="none"/>
            </w:rPr>
            <w:t>格式18 关于符合本国产品标准的成本占比的承诺函</w:t>
          </w:r>
          <w:r>
            <w:rPr>
              <w:rFonts w:hint="eastAsia" w:asciiTheme="minorEastAsia" w:hAnsiTheme="minorEastAsia" w:eastAsiaTheme="minorEastAsia" w:cstheme="minorEastAsia"/>
              <w:bCs/>
              <w:i/>
              <w:iCs/>
              <w:color w:val="auto"/>
              <w:szCs w:val="24"/>
              <w:highlight w:val="none"/>
            </w:rPr>
            <w:t>【如适用】</w:t>
          </w:r>
          <w:r>
            <w:rPr>
              <w:rFonts w:hint="eastAsia" w:asciiTheme="minorEastAsia" w:hAnsiTheme="minorEastAsia" w:eastAsiaTheme="minorEastAsia" w:cstheme="minorEastAsia"/>
              <w:bCs/>
              <w:color w:val="auto"/>
              <w:szCs w:val="24"/>
              <w:highlight w:val="none"/>
            </w:rPr>
            <w:t>.....................</w:t>
          </w:r>
          <w:r>
            <w:rPr>
              <w:rFonts w:hint="eastAsia" w:asciiTheme="minorEastAsia" w:hAnsiTheme="minorEastAsia" w:eastAsiaTheme="minorEastAsia" w:cstheme="minorEastAsia"/>
              <w:color w:val="auto"/>
              <w:szCs w:val="24"/>
              <w:highlight w:val="none"/>
            </w:rPr>
            <w:tab/>
          </w: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 PAGEREF _Toc30951 \h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color w:val="auto"/>
              <w:szCs w:val="24"/>
              <w:highlight w:val="none"/>
            </w:rPr>
            <w:t>74</w:t>
          </w:r>
          <w:r>
            <w:rPr>
              <w:rFonts w:hint="eastAsia" w:asciiTheme="minorEastAsia" w:hAnsiTheme="minorEastAsia" w:eastAsiaTheme="minorEastAsia" w:cstheme="minorEastAsia"/>
              <w:color w:val="auto"/>
              <w:szCs w:val="24"/>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0B20E48D">
          <w:pPr>
            <w:pStyle w:val="24"/>
            <w:tabs>
              <w:tab w:val="right" w:leader="dot" w:pos="9747"/>
            </w:tabs>
            <w:ind w:left="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end"/>
          </w:r>
        </w:p>
      </w:sdtContent>
    </w:sdt>
    <w:p w14:paraId="7B469F9B">
      <w:pPr>
        <w:rPr>
          <w:rFonts w:asciiTheme="minorEastAsia" w:hAnsiTheme="minorEastAsia" w:eastAsiaTheme="minorEastAsia" w:cstheme="minorEastAsia"/>
          <w:color w:val="auto"/>
          <w:szCs w:val="24"/>
          <w:highlight w:val="none"/>
        </w:rPr>
        <w:sectPr>
          <w:footerReference r:id="rId5" w:type="default"/>
          <w:pgSz w:w="11907" w:h="16840"/>
          <w:pgMar w:top="1440" w:right="1080" w:bottom="1440" w:left="1080" w:header="907" w:footer="907" w:gutter="0"/>
          <w:pgNumType w:start="1"/>
          <w:cols w:space="720" w:num="1"/>
          <w:docGrid w:linePitch="312" w:charSpace="0"/>
        </w:sectPr>
      </w:pPr>
    </w:p>
    <w:p w14:paraId="0F63DF3A">
      <w:pPr>
        <w:widowControl w:val="0"/>
        <w:tabs>
          <w:tab w:val="center" w:pos="4153"/>
        </w:tabs>
        <w:adjustRightInd/>
        <w:snapToGrid/>
        <w:ind w:firstLine="560" w:firstLineChars="200"/>
        <w:jc w:val="center"/>
        <w:outlineLvl w:val="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end"/>
      </w:r>
      <w:bookmarkStart w:id="52" w:name="_Toc6953"/>
      <w:bookmarkStart w:id="53" w:name="_Toc17528"/>
      <w:r>
        <w:rPr>
          <w:rFonts w:hint="eastAsia" w:asciiTheme="minorEastAsia" w:hAnsiTheme="minorEastAsia" w:eastAsiaTheme="minorEastAsia" w:cstheme="minorEastAsia"/>
          <w:color w:val="auto"/>
          <w:sz w:val="28"/>
          <w:szCs w:val="28"/>
          <w:highlight w:val="none"/>
        </w:rPr>
        <w:t>第一章 投标邀请书</w:t>
      </w:r>
      <w:bookmarkEnd w:id="52"/>
      <w:bookmarkEnd w:id="53"/>
    </w:p>
    <w:tbl>
      <w:tblPr>
        <w:tblStyle w:val="29"/>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0"/>
      </w:tblGrid>
      <w:tr w14:paraId="0B829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9840" w:type="dxa"/>
            <w:vAlign w:val="center"/>
          </w:tcPr>
          <w:p w14:paraId="48E8C575">
            <w:pPr>
              <w:widowControl w:val="0"/>
              <w:adjustRightInd/>
              <w:snapToGrid/>
              <w:jc w:val="both"/>
              <w:rPr>
                <w:rFonts w:asciiTheme="minorEastAsia" w:hAnsiTheme="minorEastAsia" w:eastAsiaTheme="minorEastAsia" w:cstheme="minorEastAsia"/>
                <w:b/>
                <w:bCs/>
                <w:color w:val="auto"/>
                <w:kern w:val="2"/>
                <w:szCs w:val="24"/>
                <w:highlight w:val="none"/>
              </w:rPr>
            </w:pPr>
            <w:bookmarkStart w:id="54" w:name="_Toc35393790"/>
            <w:bookmarkStart w:id="55" w:name="_Toc28359002"/>
            <w:bookmarkStart w:id="56" w:name="_Toc28359079"/>
            <w:bookmarkStart w:id="57" w:name="_Toc35393621"/>
            <w:bookmarkStart w:id="58" w:name="_Hlk24379207"/>
            <w:r>
              <w:rPr>
                <w:rFonts w:hint="eastAsia" w:asciiTheme="minorEastAsia" w:hAnsiTheme="minorEastAsia" w:eastAsiaTheme="minorEastAsia" w:cstheme="minorEastAsia"/>
                <w:b/>
                <w:bCs/>
                <w:color w:val="auto"/>
                <w:kern w:val="2"/>
                <w:szCs w:val="24"/>
                <w:highlight w:val="none"/>
              </w:rPr>
              <w:t>项目概况</w:t>
            </w:r>
          </w:p>
          <w:p w14:paraId="4170A8E9">
            <w:pPr>
              <w:wordWrap w:val="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u w:val="single"/>
                <w:shd w:val="clear" w:color="auto" w:fill="FFFFFF"/>
              </w:rPr>
              <w:t>中南民族大学药学院荧光光谱仪等仪器采购</w:t>
            </w:r>
            <w:r>
              <w:rPr>
                <w:rFonts w:hint="eastAsia" w:asciiTheme="minorEastAsia" w:hAnsiTheme="minorEastAsia" w:eastAsiaTheme="minorEastAsia" w:cstheme="minorEastAsia"/>
                <w:color w:val="auto"/>
                <w:kern w:val="2"/>
                <w:szCs w:val="24"/>
                <w:highlight w:val="none"/>
                <w:shd w:val="clear" w:color="auto" w:fill="FFFFFF"/>
              </w:rPr>
              <w:t>招标项目的潜在投标人应在</w:t>
            </w:r>
            <w:r>
              <w:rPr>
                <w:rFonts w:hint="eastAsia" w:asciiTheme="minorEastAsia" w:hAnsiTheme="minorEastAsia" w:eastAsiaTheme="minorEastAsia" w:cstheme="minorEastAsia"/>
                <w:color w:val="auto"/>
                <w:kern w:val="2"/>
                <w:szCs w:val="24"/>
                <w:highlight w:val="none"/>
                <w:u w:val="single"/>
                <w:shd w:val="clear" w:color="auto" w:fill="FFFFFF"/>
              </w:rPr>
              <w:t>登录中南民族大学采购综合管理服务平台https://caizhao.scuec.edu.cn/zb/index.chtml注册</w:t>
            </w:r>
            <w:r>
              <w:rPr>
                <w:rFonts w:hint="eastAsia" w:asciiTheme="minorEastAsia" w:hAnsiTheme="minorEastAsia" w:eastAsiaTheme="minorEastAsia" w:cstheme="minorEastAsia"/>
                <w:color w:val="auto"/>
                <w:kern w:val="2"/>
                <w:szCs w:val="24"/>
                <w:highlight w:val="none"/>
                <w:shd w:val="clear" w:color="auto" w:fill="FFFFFF"/>
              </w:rPr>
              <w:t>获取招标文件，并于</w:t>
            </w:r>
            <w:r>
              <w:rPr>
                <w:rFonts w:hint="eastAsia" w:asciiTheme="minorEastAsia" w:hAnsiTheme="minorEastAsia" w:eastAsiaTheme="minorEastAsia" w:cstheme="minorEastAsia"/>
                <w:color w:val="auto"/>
                <w:kern w:val="2"/>
                <w:szCs w:val="24"/>
                <w:highlight w:val="none"/>
                <w:u w:val="single"/>
              </w:rPr>
              <w:t>2026年</w:t>
            </w:r>
            <w:r>
              <w:rPr>
                <w:rFonts w:hint="eastAsia" w:asciiTheme="minorEastAsia" w:hAnsiTheme="minorEastAsia" w:eastAsiaTheme="minorEastAsia" w:cstheme="minorEastAsia"/>
                <w:color w:val="auto"/>
                <w:kern w:val="2"/>
                <w:szCs w:val="24"/>
                <w:highlight w:val="none"/>
                <w:u w:val="single"/>
                <w:lang w:val="en-US" w:eastAsia="zh-CN"/>
              </w:rPr>
              <w:t>7</w:t>
            </w:r>
            <w:r>
              <w:rPr>
                <w:rFonts w:hint="eastAsia" w:asciiTheme="minorEastAsia" w:hAnsiTheme="minorEastAsia" w:eastAsiaTheme="minorEastAsia" w:cstheme="minorEastAsia"/>
                <w:color w:val="auto"/>
                <w:kern w:val="2"/>
                <w:szCs w:val="24"/>
                <w:highlight w:val="none"/>
                <w:u w:val="single"/>
              </w:rPr>
              <w:t>月</w:t>
            </w:r>
            <w:r>
              <w:rPr>
                <w:rFonts w:hint="eastAsia" w:asciiTheme="minorEastAsia" w:hAnsiTheme="minorEastAsia" w:eastAsiaTheme="minorEastAsia" w:cstheme="minorEastAsia"/>
                <w:color w:val="auto"/>
                <w:kern w:val="2"/>
                <w:szCs w:val="24"/>
                <w:highlight w:val="none"/>
                <w:u w:val="single"/>
                <w:lang w:val="en-US" w:eastAsia="zh-CN"/>
              </w:rPr>
              <w:t>27</w:t>
            </w:r>
            <w:r>
              <w:rPr>
                <w:rFonts w:hint="eastAsia" w:asciiTheme="minorEastAsia" w:hAnsiTheme="minorEastAsia" w:eastAsiaTheme="minorEastAsia" w:cstheme="minorEastAsia"/>
                <w:color w:val="auto"/>
                <w:kern w:val="2"/>
                <w:szCs w:val="24"/>
                <w:highlight w:val="none"/>
                <w:u w:val="single"/>
              </w:rPr>
              <w:t>日</w:t>
            </w:r>
            <w:r>
              <w:rPr>
                <w:rFonts w:hint="eastAsia" w:asciiTheme="minorEastAsia" w:hAnsiTheme="minorEastAsia" w:eastAsiaTheme="minorEastAsia" w:cstheme="minorEastAsia"/>
                <w:color w:val="auto"/>
                <w:kern w:val="2"/>
                <w:szCs w:val="24"/>
                <w:highlight w:val="none"/>
                <w:u w:val="single"/>
                <w:lang w:val="en-US" w:eastAsia="zh-CN"/>
              </w:rPr>
              <w:t>10</w:t>
            </w:r>
            <w:r>
              <w:rPr>
                <w:rFonts w:hint="eastAsia" w:asciiTheme="minorEastAsia" w:hAnsiTheme="minorEastAsia" w:eastAsiaTheme="minorEastAsia" w:cstheme="minorEastAsia"/>
                <w:color w:val="auto"/>
                <w:kern w:val="2"/>
                <w:szCs w:val="24"/>
                <w:highlight w:val="none"/>
                <w:u w:val="single"/>
              </w:rPr>
              <w:t>点</w:t>
            </w:r>
            <w:r>
              <w:rPr>
                <w:rFonts w:hint="eastAsia" w:asciiTheme="minorEastAsia" w:hAnsiTheme="minorEastAsia" w:eastAsiaTheme="minorEastAsia" w:cstheme="minorEastAsia"/>
                <w:color w:val="auto"/>
                <w:kern w:val="2"/>
                <w:szCs w:val="24"/>
                <w:highlight w:val="none"/>
                <w:u w:val="single"/>
                <w:lang w:val="en-US" w:eastAsia="zh-CN"/>
              </w:rPr>
              <w:t>00</w:t>
            </w:r>
            <w:r>
              <w:rPr>
                <w:rFonts w:hint="eastAsia" w:asciiTheme="minorEastAsia" w:hAnsiTheme="minorEastAsia" w:eastAsiaTheme="minorEastAsia" w:cstheme="minorEastAsia"/>
                <w:color w:val="auto"/>
                <w:kern w:val="2"/>
                <w:szCs w:val="24"/>
                <w:highlight w:val="none"/>
                <w:u w:val="single"/>
              </w:rPr>
              <w:t>分</w:t>
            </w:r>
            <w:r>
              <w:rPr>
                <w:rFonts w:hint="eastAsia" w:asciiTheme="minorEastAsia" w:hAnsiTheme="minorEastAsia" w:eastAsiaTheme="minorEastAsia" w:cstheme="minorEastAsia"/>
                <w:color w:val="auto"/>
                <w:kern w:val="2"/>
                <w:szCs w:val="24"/>
                <w:highlight w:val="none"/>
              </w:rPr>
              <w:t>（</w:t>
            </w:r>
            <w:r>
              <w:rPr>
                <w:rFonts w:hint="eastAsia" w:asciiTheme="minorEastAsia" w:hAnsiTheme="minorEastAsia" w:eastAsiaTheme="minorEastAsia" w:cstheme="minorEastAsia"/>
                <w:color w:val="auto"/>
                <w:kern w:val="2"/>
                <w:szCs w:val="24"/>
                <w:highlight w:val="none"/>
                <w:shd w:val="clear" w:color="auto" w:fill="FFFFFF"/>
              </w:rPr>
              <w:t>北京时间）前递交投标文件。</w:t>
            </w:r>
          </w:p>
        </w:tc>
      </w:tr>
    </w:tbl>
    <w:p w14:paraId="1C390B7B">
      <w:pPr>
        <w:spacing w:line="240" w:lineRule="auto"/>
        <w:ind w:firstLine="482" w:firstLineChars="200"/>
        <w:jc w:val="both"/>
        <w:outlineLvl w:val="1"/>
        <w:rPr>
          <w:rFonts w:asciiTheme="minorEastAsia" w:hAnsiTheme="minorEastAsia" w:eastAsiaTheme="minorEastAsia" w:cstheme="minorEastAsia"/>
          <w:b/>
          <w:bCs/>
          <w:color w:val="auto"/>
          <w:szCs w:val="24"/>
          <w:highlight w:val="none"/>
        </w:rPr>
      </w:pPr>
      <w:bookmarkStart w:id="59" w:name="_Toc3420"/>
      <w:bookmarkStart w:id="60" w:name="_Toc15083"/>
      <w:r>
        <w:rPr>
          <w:rFonts w:hint="eastAsia" w:asciiTheme="minorEastAsia" w:hAnsiTheme="minorEastAsia" w:eastAsiaTheme="minorEastAsia" w:cstheme="minorEastAsia"/>
          <w:b/>
          <w:bCs/>
          <w:color w:val="auto"/>
          <w:szCs w:val="24"/>
          <w:highlight w:val="none"/>
        </w:rPr>
        <w:t>一、项目基本情况</w:t>
      </w:r>
      <w:bookmarkEnd w:id="54"/>
      <w:bookmarkEnd w:id="55"/>
      <w:bookmarkEnd w:id="56"/>
      <w:bookmarkEnd w:id="57"/>
      <w:bookmarkEnd w:id="59"/>
      <w:bookmarkEnd w:id="60"/>
    </w:p>
    <w:p w14:paraId="685AB91D">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1、项目编号：ZCHM-202606-132/HM-B-2026-006</w:t>
      </w:r>
    </w:p>
    <w:p w14:paraId="4DBD0AFA">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2、项目名称：中南民族大学药学院荧光光谱仪等仪器采购</w:t>
      </w:r>
    </w:p>
    <w:bookmarkEnd w:id="58"/>
    <w:p w14:paraId="7C614E45">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3、采购方式：公开招标</w:t>
      </w:r>
    </w:p>
    <w:p w14:paraId="0B9CA3AE">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4、预算金额：</w:t>
      </w:r>
      <w:r>
        <w:rPr>
          <w:rFonts w:hint="eastAsia" w:asciiTheme="minorEastAsia" w:hAnsiTheme="minorEastAsia" w:eastAsiaTheme="minorEastAsia" w:cstheme="minorEastAsia"/>
          <w:color w:val="auto"/>
          <w:szCs w:val="24"/>
          <w:highlight w:val="none"/>
          <w:u w:val="single"/>
        </w:rPr>
        <w:t>99.88</w:t>
      </w:r>
      <w:r>
        <w:rPr>
          <w:rFonts w:hint="eastAsia" w:asciiTheme="minorEastAsia" w:hAnsiTheme="minorEastAsia" w:eastAsiaTheme="minorEastAsia" w:cstheme="minorEastAsia"/>
          <w:color w:val="auto"/>
          <w:szCs w:val="24"/>
          <w:highlight w:val="none"/>
        </w:rPr>
        <w:t>万元，投标报价超过预算金额为无效投标</w:t>
      </w:r>
    </w:p>
    <w:p w14:paraId="0A98521D">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5、最高限价：</w:t>
      </w:r>
      <w:r>
        <w:rPr>
          <w:rFonts w:hint="eastAsia" w:asciiTheme="minorEastAsia" w:hAnsiTheme="minorEastAsia" w:eastAsiaTheme="minorEastAsia" w:cstheme="minorEastAsia"/>
          <w:color w:val="auto"/>
          <w:szCs w:val="24"/>
          <w:highlight w:val="none"/>
          <w:u w:val="single"/>
        </w:rPr>
        <w:t>99.88</w:t>
      </w:r>
      <w:r>
        <w:rPr>
          <w:rFonts w:hint="eastAsia" w:asciiTheme="minorEastAsia" w:hAnsiTheme="minorEastAsia" w:eastAsiaTheme="minorEastAsia" w:cstheme="minorEastAsia"/>
          <w:color w:val="auto"/>
          <w:szCs w:val="24"/>
          <w:highlight w:val="none"/>
        </w:rPr>
        <w:t>万元，投标报价超过最高限价为无效投标</w:t>
      </w:r>
    </w:p>
    <w:p w14:paraId="204C5EA0">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6、采购需求：具体采购内容、参数详见招标文件第三章</w:t>
      </w:r>
    </w:p>
    <w:tbl>
      <w:tblPr>
        <w:tblStyle w:val="28"/>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2727"/>
        <w:gridCol w:w="2339"/>
        <w:gridCol w:w="975"/>
        <w:gridCol w:w="935"/>
        <w:gridCol w:w="1956"/>
      </w:tblGrid>
      <w:tr w14:paraId="647F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46" w:type="dxa"/>
            <w:vAlign w:val="center"/>
          </w:tcPr>
          <w:p w14:paraId="74FA8E5C">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序号</w:t>
            </w:r>
          </w:p>
        </w:tc>
        <w:tc>
          <w:tcPr>
            <w:tcW w:w="2727" w:type="dxa"/>
            <w:vAlign w:val="center"/>
          </w:tcPr>
          <w:p w14:paraId="66C35496">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标的名称</w:t>
            </w:r>
          </w:p>
        </w:tc>
        <w:tc>
          <w:tcPr>
            <w:tcW w:w="2339" w:type="dxa"/>
            <w:vAlign w:val="center"/>
          </w:tcPr>
          <w:p w14:paraId="04264011">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是否接受进口产品</w:t>
            </w:r>
          </w:p>
        </w:tc>
        <w:tc>
          <w:tcPr>
            <w:tcW w:w="975" w:type="dxa"/>
            <w:vAlign w:val="center"/>
          </w:tcPr>
          <w:p w14:paraId="42BB2C7C">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单位</w:t>
            </w:r>
          </w:p>
        </w:tc>
        <w:tc>
          <w:tcPr>
            <w:tcW w:w="935" w:type="dxa"/>
            <w:vAlign w:val="center"/>
          </w:tcPr>
          <w:p w14:paraId="0A0313A2">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数量</w:t>
            </w:r>
          </w:p>
        </w:tc>
        <w:tc>
          <w:tcPr>
            <w:tcW w:w="1956" w:type="dxa"/>
            <w:vAlign w:val="center"/>
          </w:tcPr>
          <w:p w14:paraId="0DAFEE7B">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是否为核心产品</w:t>
            </w:r>
          </w:p>
        </w:tc>
      </w:tr>
      <w:tr w14:paraId="73B2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46" w:type="dxa"/>
            <w:vAlign w:val="center"/>
          </w:tcPr>
          <w:p w14:paraId="529A564B">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2727" w:type="dxa"/>
            <w:vAlign w:val="center"/>
          </w:tcPr>
          <w:p w14:paraId="1290C34E">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荧光光谱仪</w:t>
            </w:r>
          </w:p>
        </w:tc>
        <w:tc>
          <w:tcPr>
            <w:tcW w:w="2339" w:type="dxa"/>
            <w:vAlign w:val="center"/>
          </w:tcPr>
          <w:p w14:paraId="52E84D76">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6F30F3E7">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319721AD">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4F3C9682">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4908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46" w:type="dxa"/>
            <w:vAlign w:val="center"/>
          </w:tcPr>
          <w:p w14:paraId="29EF565B">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2</w:t>
            </w:r>
          </w:p>
        </w:tc>
        <w:tc>
          <w:tcPr>
            <w:tcW w:w="2727" w:type="dxa"/>
            <w:vAlign w:val="center"/>
          </w:tcPr>
          <w:p w14:paraId="56BD0A87">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紫外可见分光光度计</w:t>
            </w:r>
          </w:p>
        </w:tc>
        <w:tc>
          <w:tcPr>
            <w:tcW w:w="2339" w:type="dxa"/>
            <w:vAlign w:val="center"/>
          </w:tcPr>
          <w:p w14:paraId="77CD1B0E">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42CB5F5B">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6F765759">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6775DA91">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2C849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46" w:type="dxa"/>
            <w:vAlign w:val="center"/>
          </w:tcPr>
          <w:p w14:paraId="3EB3A32E">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3</w:t>
            </w:r>
          </w:p>
        </w:tc>
        <w:tc>
          <w:tcPr>
            <w:tcW w:w="2727" w:type="dxa"/>
            <w:vAlign w:val="center"/>
          </w:tcPr>
          <w:p w14:paraId="05F41100">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常温离心机</w:t>
            </w:r>
          </w:p>
        </w:tc>
        <w:tc>
          <w:tcPr>
            <w:tcW w:w="2339" w:type="dxa"/>
            <w:vAlign w:val="center"/>
          </w:tcPr>
          <w:p w14:paraId="09506C8D">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0D8358A1">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2AB5ED0F">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02CDE0CF">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30C8F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46" w:type="dxa"/>
            <w:vAlign w:val="center"/>
          </w:tcPr>
          <w:p w14:paraId="434CB799">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4</w:t>
            </w:r>
          </w:p>
        </w:tc>
        <w:tc>
          <w:tcPr>
            <w:tcW w:w="2727" w:type="dxa"/>
            <w:vAlign w:val="center"/>
          </w:tcPr>
          <w:p w14:paraId="6F23B522">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冷冻离心机</w:t>
            </w:r>
          </w:p>
        </w:tc>
        <w:tc>
          <w:tcPr>
            <w:tcW w:w="2339" w:type="dxa"/>
            <w:vAlign w:val="center"/>
          </w:tcPr>
          <w:p w14:paraId="45238CDE">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51F5B935">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6E73F7B1">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30D172DE">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11D6F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46" w:type="dxa"/>
            <w:vAlign w:val="center"/>
          </w:tcPr>
          <w:p w14:paraId="33014E96">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5</w:t>
            </w:r>
          </w:p>
        </w:tc>
        <w:tc>
          <w:tcPr>
            <w:tcW w:w="2727" w:type="dxa"/>
            <w:vAlign w:val="center"/>
          </w:tcPr>
          <w:p w14:paraId="020FD012">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冷冻干燥机</w:t>
            </w:r>
          </w:p>
        </w:tc>
        <w:tc>
          <w:tcPr>
            <w:tcW w:w="2339" w:type="dxa"/>
            <w:vAlign w:val="center"/>
          </w:tcPr>
          <w:p w14:paraId="41216238">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2CC3D306">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6A7A12D6">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03FAC205">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6745E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46" w:type="dxa"/>
            <w:vAlign w:val="center"/>
          </w:tcPr>
          <w:p w14:paraId="24C75CD7">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6</w:t>
            </w:r>
          </w:p>
        </w:tc>
        <w:tc>
          <w:tcPr>
            <w:tcW w:w="2727" w:type="dxa"/>
            <w:vAlign w:val="center"/>
          </w:tcPr>
          <w:p w14:paraId="6A9306BE">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多功能酶标仪</w:t>
            </w:r>
          </w:p>
        </w:tc>
        <w:tc>
          <w:tcPr>
            <w:tcW w:w="2339" w:type="dxa"/>
            <w:vAlign w:val="center"/>
          </w:tcPr>
          <w:p w14:paraId="3DD6F52A">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7AC1F4A9">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457F2431">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6704621D">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是</w:t>
            </w:r>
          </w:p>
        </w:tc>
      </w:tr>
      <w:tr w14:paraId="26D3D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46" w:type="dxa"/>
            <w:vAlign w:val="center"/>
          </w:tcPr>
          <w:p w14:paraId="14C4BD42">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7</w:t>
            </w:r>
          </w:p>
        </w:tc>
        <w:tc>
          <w:tcPr>
            <w:tcW w:w="2727" w:type="dxa"/>
            <w:vAlign w:val="center"/>
          </w:tcPr>
          <w:p w14:paraId="4CDD1992">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制冰机</w:t>
            </w:r>
          </w:p>
        </w:tc>
        <w:tc>
          <w:tcPr>
            <w:tcW w:w="2339" w:type="dxa"/>
            <w:vAlign w:val="center"/>
          </w:tcPr>
          <w:p w14:paraId="4CA4870A">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0A4C8C65">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6716BA5E">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3B39A9F4">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5F507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46" w:type="dxa"/>
            <w:vAlign w:val="center"/>
          </w:tcPr>
          <w:p w14:paraId="419611BA">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8</w:t>
            </w:r>
          </w:p>
        </w:tc>
        <w:tc>
          <w:tcPr>
            <w:tcW w:w="2727" w:type="dxa"/>
            <w:vAlign w:val="center"/>
          </w:tcPr>
          <w:p w14:paraId="76472331">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密闭式智能微波消解仪</w:t>
            </w:r>
          </w:p>
        </w:tc>
        <w:tc>
          <w:tcPr>
            <w:tcW w:w="2339" w:type="dxa"/>
            <w:vAlign w:val="center"/>
          </w:tcPr>
          <w:p w14:paraId="65829D4A">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5375FA87">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6B76FDCE">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57FE7816">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18698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46" w:type="dxa"/>
            <w:vAlign w:val="center"/>
          </w:tcPr>
          <w:p w14:paraId="3DFB09F8">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9</w:t>
            </w:r>
          </w:p>
        </w:tc>
        <w:tc>
          <w:tcPr>
            <w:tcW w:w="2727" w:type="dxa"/>
            <w:vAlign w:val="center"/>
          </w:tcPr>
          <w:p w14:paraId="5DD03DCF">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恒温恒湿培养箱</w:t>
            </w:r>
          </w:p>
        </w:tc>
        <w:tc>
          <w:tcPr>
            <w:tcW w:w="2339" w:type="dxa"/>
            <w:vAlign w:val="center"/>
          </w:tcPr>
          <w:p w14:paraId="029159AD">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0E224ED3">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4030004F">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09AB2E5F">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331F8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46" w:type="dxa"/>
            <w:vAlign w:val="center"/>
          </w:tcPr>
          <w:p w14:paraId="7155713D">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10</w:t>
            </w:r>
          </w:p>
        </w:tc>
        <w:tc>
          <w:tcPr>
            <w:tcW w:w="2727" w:type="dxa"/>
            <w:vAlign w:val="center"/>
          </w:tcPr>
          <w:p w14:paraId="468E4780">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高压灭菌锅</w:t>
            </w:r>
          </w:p>
        </w:tc>
        <w:tc>
          <w:tcPr>
            <w:tcW w:w="2339" w:type="dxa"/>
            <w:vAlign w:val="center"/>
          </w:tcPr>
          <w:p w14:paraId="4127D68F">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3DCD22B7">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2EFFD66A">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0AFF06DC">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6C117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746" w:type="dxa"/>
            <w:vAlign w:val="center"/>
          </w:tcPr>
          <w:p w14:paraId="0F3FC8D7">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11</w:t>
            </w:r>
          </w:p>
        </w:tc>
        <w:tc>
          <w:tcPr>
            <w:tcW w:w="2727" w:type="dxa"/>
            <w:vAlign w:val="center"/>
          </w:tcPr>
          <w:p w14:paraId="6B15C157">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红外成像相机</w:t>
            </w:r>
          </w:p>
        </w:tc>
        <w:tc>
          <w:tcPr>
            <w:tcW w:w="2339" w:type="dxa"/>
            <w:vAlign w:val="center"/>
          </w:tcPr>
          <w:p w14:paraId="1068A276">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47DFFEEB">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01DCC324">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26EE04A1">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5F3F6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746" w:type="dxa"/>
            <w:vAlign w:val="center"/>
          </w:tcPr>
          <w:p w14:paraId="58F497FD">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12</w:t>
            </w:r>
          </w:p>
        </w:tc>
        <w:tc>
          <w:tcPr>
            <w:tcW w:w="2727" w:type="dxa"/>
            <w:vAlign w:val="center"/>
          </w:tcPr>
          <w:p w14:paraId="52131469">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808nm激光器</w:t>
            </w:r>
          </w:p>
        </w:tc>
        <w:tc>
          <w:tcPr>
            <w:tcW w:w="2339" w:type="dxa"/>
            <w:vAlign w:val="center"/>
          </w:tcPr>
          <w:p w14:paraId="22C3B797">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c>
          <w:tcPr>
            <w:tcW w:w="975" w:type="dxa"/>
            <w:vAlign w:val="center"/>
          </w:tcPr>
          <w:p w14:paraId="3686824D">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台</w:t>
            </w:r>
          </w:p>
        </w:tc>
        <w:tc>
          <w:tcPr>
            <w:tcW w:w="935" w:type="dxa"/>
            <w:vAlign w:val="center"/>
          </w:tcPr>
          <w:p w14:paraId="6082A16F">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1</w:t>
            </w:r>
          </w:p>
        </w:tc>
        <w:tc>
          <w:tcPr>
            <w:tcW w:w="1956" w:type="dxa"/>
            <w:vAlign w:val="center"/>
          </w:tcPr>
          <w:p w14:paraId="7CA26328">
            <w:pPr>
              <w:jc w:val="center"/>
              <w:rPr>
                <w:rFonts w:asciiTheme="minorEastAsia" w:hAnsiTheme="minorEastAsia" w:cstheme="minorEastAsia"/>
                <w:color w:val="auto"/>
                <w:kern w:val="2"/>
                <w:szCs w:val="21"/>
                <w:highlight w:val="none"/>
              </w:rPr>
            </w:pPr>
            <w:r>
              <w:rPr>
                <w:rFonts w:hint="eastAsia" w:asciiTheme="minorEastAsia" w:hAnsiTheme="minorEastAsia" w:cstheme="minorEastAsia"/>
                <w:color w:val="auto"/>
                <w:kern w:val="2"/>
                <w:szCs w:val="21"/>
                <w:highlight w:val="none"/>
              </w:rPr>
              <w:t>否</w:t>
            </w:r>
          </w:p>
        </w:tc>
      </w:tr>
      <w:tr w14:paraId="5A713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9678" w:type="dxa"/>
            <w:gridSpan w:val="6"/>
            <w:vAlign w:val="center"/>
          </w:tcPr>
          <w:p w14:paraId="03428C1A">
            <w:pPr>
              <w:rPr>
                <w:rFonts w:asciiTheme="minorEastAsia" w:hAnsi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注：本项目为一个整体，投标人须就采购需求内所有的内容、产品整体性竞标；中标后不允许转包、分包。</w:t>
            </w:r>
          </w:p>
        </w:tc>
      </w:tr>
    </w:tbl>
    <w:p w14:paraId="6631AA2D">
      <w:pPr>
        <w:numPr>
          <w:ilvl w:val="0"/>
          <w:numId w:val="2"/>
        </w:num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合同履行期限：交货期：自签订合同之日起60日内；质保期：验收合格之日起所有硬件3年或以上免费保修，10年内软件免费升级，终身维护。</w:t>
      </w:r>
    </w:p>
    <w:p w14:paraId="1CE9A4D3">
      <w:pPr>
        <w:wordWrap w:val="0"/>
        <w:spacing w:line="460" w:lineRule="exact"/>
        <w:ind w:firstLine="480" w:firstLineChars="200"/>
        <w:jc w:val="both"/>
        <w:rPr>
          <w:rFonts w:asciiTheme="minorEastAsia" w:hAnsiTheme="minorEastAsia" w:eastAsiaTheme="minorEastAsia" w:cstheme="minorEastAsia"/>
          <w:color w:val="auto"/>
          <w:szCs w:val="24"/>
          <w:highlight w:val="none"/>
        </w:rPr>
      </w:pPr>
      <w:bookmarkStart w:id="61" w:name="_Toc35393791"/>
      <w:bookmarkStart w:id="62" w:name="_Toc35393622"/>
      <w:bookmarkStart w:id="63" w:name="_Toc11450"/>
      <w:bookmarkStart w:id="64" w:name="_Toc28359080"/>
      <w:bookmarkStart w:id="65" w:name="_Toc16202"/>
      <w:bookmarkStart w:id="66" w:name="_Toc28359003"/>
      <w:r>
        <w:rPr>
          <w:rFonts w:hint="eastAsia" w:asciiTheme="minorEastAsia" w:hAnsiTheme="minorEastAsia" w:eastAsiaTheme="minorEastAsia" w:cstheme="minorEastAsia"/>
          <w:color w:val="auto"/>
          <w:szCs w:val="24"/>
          <w:highlight w:val="none"/>
        </w:rPr>
        <w:t>8、本项目（是/否）接受联合体投标：否</w:t>
      </w:r>
    </w:p>
    <w:p w14:paraId="6292E3D4">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9、本项目（是/否）专门面向中小微企业采购：否</w:t>
      </w:r>
    </w:p>
    <w:p w14:paraId="63191F8B">
      <w:pPr>
        <w:spacing w:line="240" w:lineRule="auto"/>
        <w:ind w:firstLine="482" w:firstLineChars="200"/>
        <w:jc w:val="both"/>
        <w:outlineLvl w:val="1"/>
        <w:rPr>
          <w:rFonts w:asciiTheme="minorEastAsia" w:hAnsiTheme="minorEastAsia" w:eastAsiaTheme="minorEastAsia" w:cstheme="minorEastAsia"/>
          <w:b/>
          <w:bCs/>
          <w:color w:val="auto"/>
          <w:szCs w:val="24"/>
          <w:highlight w:val="none"/>
        </w:rPr>
      </w:pPr>
    </w:p>
    <w:p w14:paraId="0630AABE">
      <w:pPr>
        <w:spacing w:line="240" w:lineRule="auto"/>
        <w:ind w:firstLine="482" w:firstLineChars="200"/>
        <w:jc w:val="both"/>
        <w:outlineLvl w:val="1"/>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二、申请人的资格要求</w:t>
      </w:r>
      <w:bookmarkEnd w:id="61"/>
      <w:bookmarkEnd w:id="62"/>
      <w:bookmarkEnd w:id="63"/>
      <w:bookmarkEnd w:id="64"/>
      <w:bookmarkEnd w:id="65"/>
      <w:bookmarkEnd w:id="66"/>
    </w:p>
    <w:p w14:paraId="5CF76D30">
      <w:pPr>
        <w:wordWrap w:val="0"/>
        <w:spacing w:line="460" w:lineRule="exact"/>
        <w:ind w:firstLine="480" w:firstLineChars="200"/>
        <w:jc w:val="both"/>
        <w:rPr>
          <w:rFonts w:asciiTheme="minorEastAsia" w:hAnsiTheme="minorEastAsia" w:eastAsiaTheme="minorEastAsia" w:cstheme="minorEastAsia"/>
          <w:color w:val="auto"/>
          <w:szCs w:val="24"/>
          <w:highlight w:val="none"/>
        </w:rPr>
      </w:pPr>
      <w:bookmarkStart w:id="67" w:name="_Toc28359081"/>
      <w:bookmarkStart w:id="68" w:name="_Toc28359004"/>
      <w:r>
        <w:rPr>
          <w:rFonts w:hint="eastAsia" w:asciiTheme="minorEastAsia" w:hAnsiTheme="minorEastAsia" w:eastAsiaTheme="minorEastAsia" w:cstheme="minorEastAsia"/>
          <w:color w:val="auto"/>
          <w:szCs w:val="24"/>
          <w:highlight w:val="none"/>
        </w:rPr>
        <w:t>1、满足《中华人民共和国政府采购法》第二十二条规定，即：</w:t>
      </w:r>
    </w:p>
    <w:p w14:paraId="67DB6A54">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（1）具有独立承担民事责任的能力；</w:t>
      </w:r>
    </w:p>
    <w:p w14:paraId="1FE7C2B2">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（2）具有良好的商业信誉和健全的财务会计制度；</w:t>
      </w:r>
    </w:p>
    <w:p w14:paraId="34EC2151">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（3）具有履行合同所必需的设备和专业技术能力；</w:t>
      </w:r>
    </w:p>
    <w:p w14:paraId="09A4CA24">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（4）有依法缴纳税收和社会保障资金的良好记录；</w:t>
      </w:r>
    </w:p>
    <w:p w14:paraId="7F35124A">
      <w:pPr>
        <w:wordWrap w:val="0"/>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（5）参加政府采购活动前三年内，在经营活动中没有重大违法记录；</w:t>
      </w:r>
    </w:p>
    <w:p w14:paraId="758EAC5B">
      <w:pPr>
        <w:wordWrap w:val="0"/>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（6）法律、行政法规规定的其他条件。</w:t>
      </w:r>
    </w:p>
    <w:p w14:paraId="040004D3">
      <w:pPr>
        <w:wordWrap w:val="0"/>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2、落实政府采购政策需满足的资格要求：</w:t>
      </w:r>
    </w:p>
    <w:p w14:paraId="6DE2CD26">
      <w:pPr>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（1）本项目为非专门面向中小微型企业采购，提供《政府采购促进中小企业发展管理办法》（财库〔2020〕46号）规定的《中小企业声明函》，符合条件的小微企业价格扣除优惠为10%，所属行业为“工业”。</w:t>
      </w:r>
    </w:p>
    <w:p w14:paraId="33364588">
      <w:pPr>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（2）政府采购强制、优先采购节能产品政策；</w:t>
      </w:r>
    </w:p>
    <w:p w14:paraId="2CA274EB">
      <w:pPr>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（3）政府采购优先采购环保产品，支持企业创新、绿色发展政策；</w:t>
      </w:r>
    </w:p>
    <w:p w14:paraId="54B90E17">
      <w:pPr>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（4）政府采购支持监狱企业发展等政策。</w:t>
      </w:r>
    </w:p>
    <w:p w14:paraId="437E9A93">
      <w:pP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3、本项目的特定资格要求：</w:t>
      </w:r>
    </w:p>
    <w:p w14:paraId="14710DB6">
      <w:pPr>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3.1单位负责人为同一人或者存在直接控股、管理关系的不同投标人，不得参加本项目同一合同项下的政府采购活动；</w:t>
      </w:r>
    </w:p>
    <w:p w14:paraId="0D4D9588">
      <w:pPr>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3.2为本采购项目提供整体设计、规范编制或者项目管理、监理、检测等服务的，不得再参加本项目的其他招标采购活动；</w:t>
      </w:r>
    </w:p>
    <w:p w14:paraId="0B3738CB">
      <w:pPr>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3.3未被列入失信被执行人、重大税收违法失信主体，未被列入政府采购严重违法失信行为记录名单（以递交投标文件截止当日查询结果为准）；</w:t>
      </w:r>
    </w:p>
    <w:p w14:paraId="4C97850E">
      <w:pPr>
        <w:adjustRightInd/>
        <w:snapToGrid/>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3.4如国家法律法规对市场准入有要求的还应符合相关规定。</w:t>
      </w:r>
      <w:bookmarkStart w:id="69" w:name="_Toc35393792"/>
      <w:bookmarkStart w:id="70" w:name="_Toc35393623"/>
    </w:p>
    <w:p w14:paraId="110EA08A">
      <w:pPr>
        <w:rPr>
          <w:rFonts w:asciiTheme="minorEastAsia" w:hAnsiTheme="minorEastAsia" w:eastAsiaTheme="minorEastAsia" w:cstheme="minorEastAsia"/>
          <w:color w:val="auto"/>
          <w:highlight w:val="none"/>
        </w:rPr>
      </w:pPr>
    </w:p>
    <w:p w14:paraId="343F8586">
      <w:pPr>
        <w:spacing w:line="240" w:lineRule="auto"/>
        <w:ind w:firstLine="482" w:firstLineChars="200"/>
        <w:jc w:val="both"/>
        <w:outlineLvl w:val="1"/>
        <w:rPr>
          <w:rFonts w:asciiTheme="minorEastAsia" w:hAnsiTheme="minorEastAsia" w:eastAsiaTheme="minorEastAsia" w:cstheme="minorEastAsia"/>
          <w:b/>
          <w:bCs/>
          <w:color w:val="auto"/>
          <w:szCs w:val="24"/>
          <w:highlight w:val="none"/>
        </w:rPr>
      </w:pPr>
      <w:bookmarkStart w:id="71" w:name="_Toc9284"/>
      <w:bookmarkStart w:id="72" w:name="_Toc26271"/>
      <w:r>
        <w:rPr>
          <w:rFonts w:hint="eastAsia" w:asciiTheme="minorEastAsia" w:hAnsiTheme="minorEastAsia" w:eastAsiaTheme="minorEastAsia" w:cstheme="minorEastAsia"/>
          <w:b/>
          <w:bCs/>
          <w:color w:val="auto"/>
          <w:szCs w:val="24"/>
          <w:highlight w:val="none"/>
        </w:rPr>
        <w:t>三、获取招标文件</w:t>
      </w:r>
      <w:bookmarkEnd w:id="67"/>
      <w:bookmarkEnd w:id="68"/>
      <w:bookmarkEnd w:id="69"/>
      <w:bookmarkEnd w:id="70"/>
      <w:bookmarkEnd w:id="71"/>
      <w:bookmarkEnd w:id="72"/>
    </w:p>
    <w:p w14:paraId="2B349D73">
      <w:pPr>
        <w:wordWrap w:val="0"/>
        <w:spacing w:line="460" w:lineRule="exact"/>
        <w:ind w:firstLine="480" w:firstLineChars="200"/>
        <w:jc w:val="both"/>
        <w:rPr>
          <w:rFonts w:asciiTheme="minorEastAsia" w:hAnsiTheme="minorEastAsia" w:eastAsiaTheme="minorEastAsia" w:cstheme="minorEastAsia"/>
          <w:color w:val="auto"/>
          <w:szCs w:val="24"/>
          <w:highlight w:val="none"/>
        </w:rPr>
      </w:pPr>
      <w:bookmarkStart w:id="73" w:name="_Toc28359082"/>
      <w:bookmarkStart w:id="74" w:name="_Toc28359005"/>
      <w:bookmarkStart w:id="75" w:name="_Toc35393624"/>
      <w:bookmarkStart w:id="76" w:name="_Toc35393793"/>
      <w:r>
        <w:rPr>
          <w:rFonts w:hint="eastAsia" w:asciiTheme="minorEastAsia" w:hAnsiTheme="minorEastAsia" w:eastAsiaTheme="minorEastAsia" w:cstheme="minorEastAsia"/>
          <w:color w:val="auto"/>
          <w:szCs w:val="24"/>
          <w:highlight w:val="none"/>
        </w:rPr>
        <w:t>1、时间：2026年</w:t>
      </w:r>
      <w:r>
        <w:rPr>
          <w:rFonts w:hint="eastAsia" w:asciiTheme="minorEastAsia" w:hAnsiTheme="minorEastAsia" w:eastAsiaTheme="minorEastAsia" w:cstheme="minorEastAsia"/>
          <w:color w:val="auto"/>
          <w:szCs w:val="24"/>
          <w:highlight w:val="none"/>
          <w:lang w:val="en-US" w:eastAsia="zh-CN"/>
        </w:rPr>
        <w:t>7</w:t>
      </w:r>
      <w:r>
        <w:rPr>
          <w:rFonts w:hint="eastAsia" w:asciiTheme="minorEastAsia" w:hAnsiTheme="minorEastAsia" w:eastAsiaTheme="minorEastAsia" w:cstheme="minorEastAsia"/>
          <w:color w:val="auto"/>
          <w:szCs w:val="24"/>
          <w:highlight w:val="none"/>
        </w:rPr>
        <w:t>月</w:t>
      </w:r>
      <w:r>
        <w:rPr>
          <w:rFonts w:hint="eastAsia" w:asciiTheme="minorEastAsia" w:hAnsiTheme="minorEastAsia" w:eastAsiaTheme="minorEastAsia" w:cstheme="minorEastAsia"/>
          <w:color w:val="auto"/>
          <w:szCs w:val="24"/>
          <w:highlight w:val="none"/>
          <w:lang w:val="en-US" w:eastAsia="zh-CN"/>
        </w:rPr>
        <w:t>2</w:t>
      </w:r>
      <w:r>
        <w:rPr>
          <w:rFonts w:hint="eastAsia" w:asciiTheme="minorEastAsia" w:hAnsiTheme="minorEastAsia" w:eastAsiaTheme="minorEastAsia" w:cstheme="minorEastAsia"/>
          <w:color w:val="auto"/>
          <w:szCs w:val="24"/>
          <w:highlight w:val="none"/>
        </w:rPr>
        <w:t>日至2026年</w:t>
      </w:r>
      <w:r>
        <w:rPr>
          <w:rFonts w:hint="eastAsia" w:asciiTheme="minorEastAsia" w:hAnsiTheme="minorEastAsia" w:eastAsiaTheme="minorEastAsia" w:cstheme="minorEastAsia"/>
          <w:color w:val="auto"/>
          <w:szCs w:val="24"/>
          <w:highlight w:val="none"/>
          <w:lang w:val="en-US" w:eastAsia="zh-CN"/>
        </w:rPr>
        <w:t>7</w:t>
      </w:r>
      <w:r>
        <w:rPr>
          <w:rFonts w:hint="eastAsia" w:asciiTheme="minorEastAsia" w:hAnsiTheme="minorEastAsia" w:eastAsiaTheme="minorEastAsia" w:cstheme="minorEastAsia"/>
          <w:color w:val="auto"/>
          <w:szCs w:val="24"/>
          <w:highlight w:val="none"/>
        </w:rPr>
        <w:t>月</w:t>
      </w:r>
      <w:r>
        <w:rPr>
          <w:rFonts w:hint="eastAsia" w:asciiTheme="minorEastAsia" w:hAnsiTheme="minorEastAsia" w:eastAsiaTheme="minorEastAsia" w:cstheme="minorEastAsia"/>
          <w:color w:val="auto"/>
          <w:szCs w:val="24"/>
          <w:highlight w:val="none"/>
          <w:lang w:val="en-US" w:eastAsia="zh-CN"/>
        </w:rPr>
        <w:t>8</w:t>
      </w:r>
      <w:r>
        <w:rPr>
          <w:rFonts w:hint="eastAsia" w:asciiTheme="minorEastAsia" w:hAnsiTheme="minorEastAsia" w:eastAsiaTheme="minorEastAsia" w:cstheme="minorEastAsia"/>
          <w:color w:val="auto"/>
          <w:szCs w:val="24"/>
          <w:highlight w:val="none"/>
        </w:rPr>
        <w:t>日，每天上午09:00至12:00，下午14:00至17:00（北京时间，法定节假日除外）；</w:t>
      </w:r>
    </w:p>
    <w:p w14:paraId="1A69526C">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2、地点：登录中南民族大学采购综合管理服务平台https://caizhao.scuec.edu.cn/zb/index.chtml注册；</w:t>
      </w:r>
    </w:p>
    <w:p w14:paraId="2AB73F6F">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3、线上方式获取；</w:t>
      </w:r>
    </w:p>
    <w:p w14:paraId="1746DB3B">
      <w:pPr>
        <w:numPr>
          <w:ilvl w:val="0"/>
          <w:numId w:val="3"/>
        </w:num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售价：500（元）/本，售后不退；</w:t>
      </w:r>
    </w:p>
    <w:p w14:paraId="21C4C966">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支付方式：对公转帐</w:t>
      </w:r>
    </w:p>
    <w:p w14:paraId="458B1561">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银行账户信息：</w:t>
      </w:r>
    </w:p>
    <w:p w14:paraId="19BE66B4">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开户名称：中创恒梦工程咨询有限公司</w:t>
      </w:r>
    </w:p>
    <w:p w14:paraId="64163CC9">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开户银行：中国建设银行股份有限公司武汉电力支行</w:t>
      </w:r>
    </w:p>
    <w:p w14:paraId="1B920230">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帐    号：42050186530800000662</w:t>
      </w:r>
    </w:p>
    <w:p w14:paraId="1C046EAC">
      <w:pPr>
        <w:spacing w:line="460" w:lineRule="exact"/>
        <w:ind w:firstLine="480" w:firstLineChars="200"/>
        <w:rPr>
          <w:rFonts w:asciiTheme="minorEastAsia" w:hAnsiTheme="minorEastAsia" w:eastAsiaTheme="minorEastAsia" w:cstheme="minorEastAsia"/>
          <w:color w:val="auto"/>
          <w:szCs w:val="24"/>
          <w:highlight w:val="none"/>
        </w:rPr>
      </w:pPr>
    </w:p>
    <w:p w14:paraId="785E69FC">
      <w:pPr>
        <w:spacing w:line="240" w:lineRule="auto"/>
        <w:ind w:firstLine="482" w:firstLineChars="200"/>
        <w:jc w:val="both"/>
        <w:outlineLvl w:val="1"/>
        <w:rPr>
          <w:rFonts w:asciiTheme="minorEastAsia" w:hAnsiTheme="minorEastAsia" w:eastAsiaTheme="minorEastAsia" w:cstheme="minorEastAsia"/>
          <w:b/>
          <w:bCs/>
          <w:color w:val="auto"/>
          <w:szCs w:val="24"/>
          <w:highlight w:val="none"/>
        </w:rPr>
      </w:pPr>
      <w:bookmarkStart w:id="77" w:name="_Toc30006"/>
      <w:bookmarkStart w:id="78" w:name="_Toc12658"/>
      <w:r>
        <w:rPr>
          <w:rFonts w:hint="eastAsia" w:asciiTheme="minorEastAsia" w:hAnsiTheme="minorEastAsia" w:eastAsiaTheme="minorEastAsia" w:cstheme="minorEastAsia"/>
          <w:b/>
          <w:bCs/>
          <w:color w:val="auto"/>
          <w:szCs w:val="24"/>
          <w:highlight w:val="none"/>
        </w:rPr>
        <w:t>四、提交投标文件</w:t>
      </w:r>
      <w:bookmarkEnd w:id="73"/>
      <w:bookmarkEnd w:id="74"/>
      <w:r>
        <w:rPr>
          <w:rFonts w:hint="eastAsia" w:asciiTheme="minorEastAsia" w:hAnsiTheme="minorEastAsia" w:eastAsiaTheme="minorEastAsia" w:cstheme="minorEastAsia"/>
          <w:b/>
          <w:bCs/>
          <w:color w:val="auto"/>
          <w:szCs w:val="24"/>
          <w:highlight w:val="none"/>
        </w:rPr>
        <w:t>截止时间、开标时间和地点</w:t>
      </w:r>
      <w:bookmarkEnd w:id="75"/>
      <w:bookmarkEnd w:id="76"/>
      <w:bookmarkEnd w:id="77"/>
      <w:bookmarkEnd w:id="78"/>
    </w:p>
    <w:p w14:paraId="64A3EDAE">
      <w:pPr>
        <w:wordWrap w:val="0"/>
        <w:spacing w:line="460" w:lineRule="exact"/>
        <w:ind w:firstLine="480" w:firstLineChars="200"/>
        <w:jc w:val="both"/>
        <w:rPr>
          <w:rFonts w:asciiTheme="minorEastAsia" w:hAnsiTheme="minorEastAsia" w:eastAsiaTheme="minorEastAsia" w:cstheme="minorEastAsia"/>
          <w:color w:val="auto"/>
          <w:szCs w:val="24"/>
          <w:highlight w:val="none"/>
        </w:rPr>
      </w:pPr>
      <w:bookmarkStart w:id="79" w:name="_Toc35393625"/>
      <w:bookmarkStart w:id="80" w:name="_Toc28359007"/>
      <w:bookmarkStart w:id="81" w:name="_Toc35393794"/>
      <w:bookmarkStart w:id="82" w:name="_Toc28359084"/>
      <w:r>
        <w:rPr>
          <w:rFonts w:hint="eastAsia" w:asciiTheme="minorEastAsia" w:hAnsiTheme="minorEastAsia" w:eastAsiaTheme="minorEastAsia" w:cstheme="minorEastAsia"/>
          <w:color w:val="auto"/>
          <w:szCs w:val="24"/>
          <w:highlight w:val="none"/>
        </w:rPr>
        <w:t>1、开始时间：2026年</w:t>
      </w:r>
      <w:r>
        <w:rPr>
          <w:rFonts w:hint="eastAsia" w:asciiTheme="minorEastAsia" w:hAnsiTheme="minorEastAsia" w:eastAsiaTheme="minorEastAsia" w:cstheme="minorEastAsia"/>
          <w:color w:val="auto"/>
          <w:szCs w:val="24"/>
          <w:highlight w:val="none"/>
          <w:lang w:val="en-US" w:eastAsia="zh-CN"/>
        </w:rPr>
        <w:t>7</w:t>
      </w:r>
      <w:r>
        <w:rPr>
          <w:rFonts w:hint="eastAsia" w:asciiTheme="minorEastAsia" w:hAnsiTheme="minorEastAsia" w:eastAsiaTheme="minorEastAsia" w:cstheme="minorEastAsia"/>
          <w:color w:val="auto"/>
          <w:szCs w:val="24"/>
          <w:highlight w:val="none"/>
        </w:rPr>
        <w:t>月</w:t>
      </w:r>
      <w:r>
        <w:rPr>
          <w:rFonts w:hint="eastAsia" w:asciiTheme="minorEastAsia" w:hAnsiTheme="minorEastAsia" w:eastAsiaTheme="minorEastAsia" w:cstheme="minorEastAsia"/>
          <w:color w:val="auto"/>
          <w:szCs w:val="24"/>
          <w:highlight w:val="none"/>
          <w:lang w:val="en-US" w:eastAsia="zh-CN"/>
        </w:rPr>
        <w:t>27</w:t>
      </w:r>
      <w:r>
        <w:rPr>
          <w:rFonts w:hint="eastAsia" w:asciiTheme="minorEastAsia" w:hAnsiTheme="minorEastAsia" w:eastAsiaTheme="minorEastAsia" w:cstheme="minorEastAsia"/>
          <w:color w:val="auto"/>
          <w:szCs w:val="24"/>
          <w:highlight w:val="none"/>
        </w:rPr>
        <w:t>日</w:t>
      </w:r>
      <w:r>
        <w:rPr>
          <w:rFonts w:hint="eastAsia" w:asciiTheme="minorEastAsia" w:hAnsiTheme="minorEastAsia" w:eastAsiaTheme="minorEastAsia" w:cstheme="minorEastAsia"/>
          <w:color w:val="auto"/>
          <w:szCs w:val="24"/>
          <w:highlight w:val="none"/>
          <w:lang w:val="en-US" w:eastAsia="zh-CN"/>
        </w:rPr>
        <w:t>9</w:t>
      </w:r>
      <w:r>
        <w:rPr>
          <w:rFonts w:hint="eastAsia" w:asciiTheme="minorEastAsia" w:hAnsiTheme="minorEastAsia" w:eastAsiaTheme="minorEastAsia" w:cstheme="minorEastAsia"/>
          <w:color w:val="auto"/>
          <w:szCs w:val="24"/>
          <w:highlight w:val="none"/>
        </w:rPr>
        <w:t>点</w:t>
      </w:r>
      <w:r>
        <w:rPr>
          <w:rFonts w:hint="eastAsia" w:asciiTheme="minorEastAsia" w:hAnsiTheme="minorEastAsia" w:eastAsiaTheme="minorEastAsia" w:cstheme="minorEastAsia"/>
          <w:color w:val="auto"/>
          <w:szCs w:val="24"/>
          <w:highlight w:val="none"/>
          <w:lang w:val="en-US" w:eastAsia="zh-CN"/>
        </w:rPr>
        <w:t>00</w:t>
      </w:r>
      <w:r>
        <w:rPr>
          <w:rFonts w:hint="eastAsia" w:asciiTheme="minorEastAsia" w:hAnsiTheme="minorEastAsia" w:eastAsiaTheme="minorEastAsia" w:cstheme="minorEastAsia"/>
          <w:color w:val="auto"/>
          <w:szCs w:val="24"/>
          <w:highlight w:val="none"/>
        </w:rPr>
        <w:t>分（北京时间）</w:t>
      </w:r>
    </w:p>
    <w:p w14:paraId="04421B70">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2、截止时间：2026年</w:t>
      </w:r>
      <w:r>
        <w:rPr>
          <w:rFonts w:hint="eastAsia" w:asciiTheme="minorEastAsia" w:hAnsiTheme="minorEastAsia" w:eastAsiaTheme="minorEastAsia" w:cstheme="minorEastAsia"/>
          <w:color w:val="auto"/>
          <w:szCs w:val="24"/>
          <w:highlight w:val="none"/>
          <w:lang w:val="en-US" w:eastAsia="zh-CN"/>
        </w:rPr>
        <w:t>7</w:t>
      </w:r>
      <w:r>
        <w:rPr>
          <w:rFonts w:hint="eastAsia" w:asciiTheme="minorEastAsia" w:hAnsiTheme="minorEastAsia" w:eastAsiaTheme="minorEastAsia" w:cstheme="minorEastAsia"/>
          <w:color w:val="auto"/>
          <w:szCs w:val="24"/>
          <w:highlight w:val="none"/>
        </w:rPr>
        <w:t>月</w:t>
      </w:r>
      <w:r>
        <w:rPr>
          <w:rFonts w:hint="eastAsia" w:asciiTheme="minorEastAsia" w:hAnsiTheme="minorEastAsia" w:eastAsiaTheme="minorEastAsia" w:cstheme="minorEastAsia"/>
          <w:color w:val="auto"/>
          <w:szCs w:val="24"/>
          <w:highlight w:val="none"/>
          <w:lang w:val="en-US" w:eastAsia="zh-CN"/>
        </w:rPr>
        <w:t>27</w:t>
      </w:r>
      <w:r>
        <w:rPr>
          <w:rFonts w:hint="eastAsia" w:asciiTheme="minorEastAsia" w:hAnsiTheme="minorEastAsia" w:eastAsiaTheme="minorEastAsia" w:cstheme="minorEastAsia"/>
          <w:color w:val="auto"/>
          <w:szCs w:val="24"/>
          <w:highlight w:val="none"/>
        </w:rPr>
        <w:t>日</w:t>
      </w:r>
      <w:r>
        <w:rPr>
          <w:rFonts w:hint="eastAsia" w:asciiTheme="minorEastAsia" w:hAnsiTheme="minorEastAsia" w:eastAsiaTheme="minorEastAsia" w:cstheme="minorEastAsia"/>
          <w:color w:val="auto"/>
          <w:szCs w:val="24"/>
          <w:highlight w:val="none"/>
          <w:lang w:val="en-US" w:eastAsia="zh-CN"/>
        </w:rPr>
        <w:t>10</w:t>
      </w:r>
      <w:r>
        <w:rPr>
          <w:rFonts w:hint="eastAsia" w:asciiTheme="minorEastAsia" w:hAnsiTheme="minorEastAsia" w:eastAsiaTheme="minorEastAsia" w:cstheme="minorEastAsia"/>
          <w:color w:val="auto"/>
          <w:szCs w:val="24"/>
          <w:highlight w:val="none"/>
        </w:rPr>
        <w:t>点</w:t>
      </w:r>
      <w:r>
        <w:rPr>
          <w:rFonts w:hint="eastAsia" w:asciiTheme="minorEastAsia" w:hAnsiTheme="minorEastAsia" w:eastAsiaTheme="minorEastAsia" w:cstheme="minorEastAsia"/>
          <w:color w:val="auto"/>
          <w:szCs w:val="24"/>
          <w:highlight w:val="none"/>
          <w:lang w:val="en-US" w:eastAsia="zh-CN"/>
        </w:rPr>
        <w:t>00</w:t>
      </w:r>
      <w:r>
        <w:rPr>
          <w:rFonts w:hint="eastAsia" w:asciiTheme="minorEastAsia" w:hAnsiTheme="minorEastAsia" w:eastAsiaTheme="minorEastAsia" w:cstheme="minorEastAsia"/>
          <w:color w:val="auto"/>
          <w:szCs w:val="24"/>
          <w:highlight w:val="none"/>
        </w:rPr>
        <w:t>分（北京时间）</w:t>
      </w:r>
    </w:p>
    <w:p w14:paraId="2614CF94">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3、地点：武昌区中北路岳家嘴立交山河企业大厦4806室</w:t>
      </w:r>
    </w:p>
    <w:p w14:paraId="45E9A4C0">
      <w:pPr>
        <w:pStyle w:val="15"/>
        <w:rPr>
          <w:rFonts w:asciiTheme="minorEastAsia" w:hAnsiTheme="minorEastAsia" w:eastAsiaTheme="minorEastAsia" w:cstheme="minorEastAsia"/>
          <w:color w:val="auto"/>
          <w:highlight w:val="none"/>
        </w:rPr>
      </w:pPr>
    </w:p>
    <w:p w14:paraId="794163D4">
      <w:pPr>
        <w:spacing w:line="240" w:lineRule="auto"/>
        <w:ind w:firstLine="482" w:firstLineChars="200"/>
        <w:jc w:val="both"/>
        <w:outlineLvl w:val="1"/>
        <w:rPr>
          <w:rFonts w:asciiTheme="minorEastAsia" w:hAnsiTheme="minorEastAsia" w:eastAsiaTheme="minorEastAsia" w:cstheme="minorEastAsia"/>
          <w:b/>
          <w:bCs/>
          <w:color w:val="auto"/>
          <w:szCs w:val="24"/>
          <w:highlight w:val="none"/>
        </w:rPr>
      </w:pPr>
      <w:bookmarkStart w:id="83" w:name="_Toc18400"/>
      <w:bookmarkStart w:id="84" w:name="_Toc24182"/>
      <w:r>
        <w:rPr>
          <w:rFonts w:hint="eastAsia" w:asciiTheme="minorEastAsia" w:hAnsiTheme="minorEastAsia" w:eastAsiaTheme="minorEastAsia" w:cstheme="minorEastAsia"/>
          <w:b/>
          <w:bCs/>
          <w:color w:val="auto"/>
          <w:szCs w:val="24"/>
          <w:highlight w:val="none"/>
        </w:rPr>
        <w:t>五、公告期限</w:t>
      </w:r>
      <w:bookmarkEnd w:id="79"/>
      <w:bookmarkEnd w:id="80"/>
      <w:bookmarkEnd w:id="81"/>
      <w:bookmarkEnd w:id="82"/>
      <w:bookmarkEnd w:id="83"/>
      <w:bookmarkEnd w:id="84"/>
    </w:p>
    <w:p w14:paraId="3B10843A">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自本公告发布之日起5个工作日。</w:t>
      </w:r>
    </w:p>
    <w:p w14:paraId="15F441DF">
      <w:pPr>
        <w:spacing w:line="460" w:lineRule="exact"/>
        <w:ind w:firstLine="480" w:firstLineChars="200"/>
        <w:jc w:val="both"/>
        <w:rPr>
          <w:rFonts w:asciiTheme="minorEastAsia" w:hAnsiTheme="minorEastAsia" w:eastAsiaTheme="minorEastAsia" w:cstheme="minorEastAsia"/>
          <w:color w:val="auto"/>
          <w:szCs w:val="24"/>
          <w:highlight w:val="none"/>
        </w:rPr>
      </w:pPr>
      <w:bookmarkStart w:id="85" w:name="_Toc35393626"/>
      <w:bookmarkStart w:id="86" w:name="_Toc35393795"/>
    </w:p>
    <w:p w14:paraId="2C6E7D1A">
      <w:pPr>
        <w:adjustRightInd/>
        <w:snapToGrid/>
        <w:ind w:firstLine="482" w:firstLineChars="200"/>
        <w:jc w:val="both"/>
        <w:outlineLvl w:val="1"/>
        <w:rPr>
          <w:rFonts w:asciiTheme="minorEastAsia" w:hAnsiTheme="minorEastAsia" w:eastAsiaTheme="minorEastAsia" w:cstheme="minorEastAsia"/>
          <w:b/>
          <w:bCs/>
          <w:color w:val="auto"/>
          <w:szCs w:val="24"/>
          <w:highlight w:val="none"/>
        </w:rPr>
      </w:pPr>
      <w:bookmarkStart w:id="87" w:name="_Toc28673"/>
      <w:bookmarkStart w:id="88" w:name="_Toc2545"/>
      <w:r>
        <w:rPr>
          <w:rFonts w:hint="eastAsia" w:asciiTheme="minorEastAsia" w:hAnsiTheme="minorEastAsia" w:eastAsiaTheme="minorEastAsia" w:cstheme="minorEastAsia"/>
          <w:b/>
          <w:bCs/>
          <w:color w:val="auto"/>
          <w:szCs w:val="24"/>
          <w:highlight w:val="none"/>
        </w:rPr>
        <w:t>六、其他补充事宜</w:t>
      </w:r>
      <w:bookmarkEnd w:id="85"/>
      <w:bookmarkEnd w:id="86"/>
      <w:bookmarkEnd w:id="87"/>
      <w:bookmarkEnd w:id="88"/>
    </w:p>
    <w:p w14:paraId="4A0F5457">
      <w:pPr>
        <w:wordWrap w:val="0"/>
        <w:topLinePunct/>
        <w:adjustRightInd/>
        <w:snapToGrid/>
        <w:ind w:firstLine="480" w:firstLineChars="200"/>
        <w:jc w:val="both"/>
        <w:rPr>
          <w:rFonts w:asciiTheme="minorEastAsia" w:hAnsiTheme="minorEastAsia" w:eastAsiaTheme="minorEastAsia" w:cstheme="minorEastAsia"/>
          <w:color w:val="auto"/>
          <w:szCs w:val="24"/>
          <w:highlight w:val="none"/>
        </w:rPr>
      </w:pPr>
      <w:bookmarkStart w:id="89" w:name="_Toc35393796"/>
      <w:bookmarkStart w:id="90" w:name="_Toc28359085"/>
      <w:bookmarkStart w:id="91" w:name="_Toc35393627"/>
      <w:bookmarkStart w:id="92" w:name="_Toc28359008"/>
      <w:r>
        <w:rPr>
          <w:rFonts w:hint="eastAsia" w:asciiTheme="minorEastAsia" w:hAnsiTheme="minorEastAsia" w:eastAsiaTheme="minorEastAsia" w:cstheme="minorEastAsia"/>
          <w:color w:val="auto"/>
          <w:szCs w:val="24"/>
          <w:highlight w:val="none"/>
        </w:rPr>
        <w:t>1、符合条件的投标人请登录中南民族大学采购综合管理服务平台（https://caizhao.scuec.edu.cn/zb/index.chtml），完成“供应商注册”（具体操作参见平台网页中“服务指南操作指南供应商在线报名参与中南民族大学招标项目操作指南”或见公告附件）。完成注册登记后，请于上述“获取采购文件”时间内完成项目报名（具体操作参见平台网页中“服务指南操作指南供应商在线报名参与中南民族大学招标项目操作指南”或见公告附件），待报名审核通过后，投标人下载采购文件。未按规定从“中南民族大学采购综合管理服务平台”下载采购文件的，招标代理机构及采购人将拒收其投标文件。</w:t>
      </w:r>
    </w:p>
    <w:p w14:paraId="000F863C">
      <w:pPr>
        <w:adjustRightInd/>
        <w:snapToGrid/>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网上获取采购文件须上传：</w:t>
      </w:r>
    </w:p>
    <w:p w14:paraId="0493FE65">
      <w:pPr>
        <w:wordWrap w:val="0"/>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（1）法人或其他组织的营业执照或自然人身份证明；</w:t>
      </w:r>
    </w:p>
    <w:p w14:paraId="2A039F5E">
      <w:pPr>
        <w:wordWrap w:val="0"/>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（2）法定代表人身份证明书（法定代表人获取采购文件时提供）、法定代表人授权委托书及被授权人身份证明文件（授权代表获取采购文件时提供）；</w:t>
      </w:r>
    </w:p>
    <w:p w14:paraId="04AEE323">
      <w:pPr>
        <w:wordWrap w:val="0"/>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（3）付款凭证截图（备注投标人名称简称、项目名称简称）。</w:t>
      </w:r>
    </w:p>
    <w:p w14:paraId="176F3F7D">
      <w:pPr>
        <w:wordWrap w:val="0"/>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注：以上资料均应提供彩色扫描件并加盖公章，否则不予审核通过。</w:t>
      </w:r>
    </w:p>
    <w:p w14:paraId="18F76D59">
      <w:pPr>
        <w:wordWrap w:val="0"/>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2、公示媒体：中国政府采购网（网址：</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"http://www.ccgp.gov.cn/）"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szCs w:val="24"/>
          <w:highlight w:val="none"/>
        </w:rPr>
        <w:t>http://www.ccgp.gov.cn/）</w:t>
      </w:r>
      <w:r>
        <w:rPr>
          <w:rFonts w:hint="eastAsia" w:asciiTheme="minorEastAsia" w:hAnsiTheme="minorEastAsia" w:eastAsiaTheme="minorEastAsia" w:cstheme="minorEastAsia"/>
          <w:color w:val="auto"/>
          <w:szCs w:val="24"/>
          <w:highlight w:val="none"/>
        </w:rPr>
        <w:fldChar w:fldCharType="end"/>
      </w:r>
      <w:r>
        <w:rPr>
          <w:rFonts w:hint="eastAsia" w:asciiTheme="minorEastAsia" w:hAnsiTheme="minorEastAsia" w:eastAsiaTheme="minorEastAsia" w:cstheme="minorEastAsia"/>
          <w:color w:val="auto"/>
          <w:szCs w:val="24"/>
          <w:highlight w:val="none"/>
        </w:rPr>
        <w:t>、中南民族大学采购综合管理服务平台（网址：http://caizhao.scuec.edu.cn/zb/index.chtml）。</w:t>
      </w:r>
    </w:p>
    <w:p w14:paraId="467A2724">
      <w:pPr>
        <w:wordWrap w:val="0"/>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3、本次采购将落实政府强制采购节能产品、鼓励环保产品、扶持福利企业、促进残疾人就业、促进中小企业发展、支持监狱和戒毒企业等政策，相关政策内容详见招标文件。</w:t>
      </w:r>
    </w:p>
    <w:p w14:paraId="5AA3B3C6">
      <w:pPr>
        <w:pStyle w:val="14"/>
        <w:rPr>
          <w:rFonts w:asciiTheme="minorEastAsia" w:hAnsiTheme="minorEastAsia" w:eastAsiaTheme="minorEastAsia" w:cstheme="minorEastAsia"/>
          <w:color w:val="auto"/>
          <w:highlight w:val="none"/>
        </w:rPr>
      </w:pPr>
    </w:p>
    <w:p w14:paraId="362B38D5">
      <w:pPr>
        <w:spacing w:line="240" w:lineRule="auto"/>
        <w:ind w:firstLine="482" w:firstLineChars="200"/>
        <w:jc w:val="both"/>
        <w:outlineLvl w:val="1"/>
        <w:rPr>
          <w:rFonts w:asciiTheme="minorEastAsia" w:hAnsiTheme="minorEastAsia" w:eastAsiaTheme="minorEastAsia" w:cstheme="minorEastAsia"/>
          <w:b/>
          <w:bCs/>
          <w:color w:val="auto"/>
          <w:szCs w:val="24"/>
          <w:highlight w:val="none"/>
        </w:rPr>
      </w:pPr>
      <w:bookmarkStart w:id="93" w:name="_Toc8032"/>
      <w:bookmarkStart w:id="94" w:name="_Toc1264"/>
      <w:r>
        <w:rPr>
          <w:rFonts w:hint="eastAsia" w:asciiTheme="minorEastAsia" w:hAnsiTheme="minorEastAsia" w:eastAsiaTheme="minorEastAsia" w:cstheme="minorEastAsia"/>
          <w:b/>
          <w:bCs/>
          <w:color w:val="auto"/>
          <w:szCs w:val="24"/>
          <w:highlight w:val="none"/>
        </w:rPr>
        <w:t>七、凡对本次采购提出询问，请按以下方式联系</w:t>
      </w:r>
      <w:bookmarkEnd w:id="93"/>
      <w:bookmarkEnd w:id="94"/>
    </w:p>
    <w:p w14:paraId="2E8F061F">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1、采购人信息</w:t>
      </w:r>
    </w:p>
    <w:p w14:paraId="1D246635">
      <w:pPr>
        <w:spacing w:line="460" w:lineRule="exact"/>
        <w:ind w:firstLine="480" w:firstLineChars="200"/>
        <w:rPr>
          <w:rFonts w:asciiTheme="minorEastAsia" w:hAnsiTheme="minorEastAsia" w:eastAsiaTheme="minorEastAsia" w:cstheme="minorEastAsia"/>
          <w:color w:val="auto"/>
          <w:szCs w:val="24"/>
          <w:highlight w:val="none"/>
        </w:rPr>
      </w:pPr>
      <w:bookmarkStart w:id="95" w:name="_Toc28359086"/>
      <w:bookmarkStart w:id="96" w:name="_Toc28359009"/>
      <w:r>
        <w:rPr>
          <w:rFonts w:hint="eastAsia" w:asciiTheme="minorEastAsia" w:hAnsiTheme="minorEastAsia" w:eastAsiaTheme="minorEastAsia" w:cstheme="minorEastAsia"/>
          <w:color w:val="auto"/>
          <w:szCs w:val="24"/>
          <w:highlight w:val="none"/>
        </w:rPr>
        <w:t>名称：中南民族大学</w:t>
      </w:r>
    </w:p>
    <w:p w14:paraId="6D9B532C">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地址：湖北省武汉市洪山区民族大道182号</w:t>
      </w:r>
    </w:p>
    <w:p w14:paraId="0D5CC792">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联系方式：</w:t>
      </w:r>
      <w:bookmarkEnd w:id="95"/>
      <w:bookmarkEnd w:id="96"/>
      <w:bookmarkStart w:id="97" w:name="OLE_LINK13"/>
      <w:r>
        <w:rPr>
          <w:rFonts w:hint="eastAsia" w:asciiTheme="minorEastAsia" w:hAnsiTheme="minorEastAsia" w:eastAsiaTheme="minorEastAsia" w:cstheme="minorEastAsia"/>
          <w:color w:val="auto"/>
          <w:szCs w:val="24"/>
          <w:highlight w:val="none"/>
        </w:rPr>
        <w:t>张老师 027-67841949</w:t>
      </w:r>
    </w:p>
    <w:p w14:paraId="2B9F588D">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2、招标代理机构信息</w:t>
      </w:r>
    </w:p>
    <w:p w14:paraId="64DF4973">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名称：中创恒梦工程咨询有限公司</w:t>
      </w:r>
    </w:p>
    <w:p w14:paraId="22056416">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地址：武昌区中北路岳家嘴立交山河企业大厦48楼4805、4806室</w:t>
      </w:r>
    </w:p>
    <w:p w14:paraId="13BFE89D">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联系方式：</w:t>
      </w:r>
      <w:bookmarkStart w:id="98" w:name="_Toc28359087"/>
      <w:bookmarkStart w:id="99" w:name="_Toc28359010"/>
      <w:r>
        <w:rPr>
          <w:rFonts w:hint="eastAsia" w:asciiTheme="minorEastAsia" w:hAnsiTheme="minorEastAsia" w:eastAsiaTheme="minorEastAsia" w:cstheme="minorEastAsia"/>
          <w:color w:val="auto"/>
          <w:szCs w:val="24"/>
          <w:highlight w:val="none"/>
        </w:rPr>
        <w:t>027-87820788</w:t>
      </w:r>
    </w:p>
    <w:p w14:paraId="404ACCA0">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3、项目联系方式</w:t>
      </w:r>
      <w:bookmarkEnd w:id="98"/>
      <w:bookmarkEnd w:id="99"/>
    </w:p>
    <w:p w14:paraId="2C2810B4">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项目联系人：张梦、田丽、习渝、刘思雨、应翠翠、鞠珍珍、冯佳妮、刘瑛</w:t>
      </w:r>
    </w:p>
    <w:p w14:paraId="69ABBB1B">
      <w:pPr>
        <w:spacing w:line="460" w:lineRule="exact"/>
        <w:ind w:firstLine="480" w:firstLineChars="200"/>
        <w:rPr>
          <w:rFonts w:asciiTheme="minorEastAsia" w:hAnsiTheme="minorEastAsia" w:eastAsiaTheme="minorEastAsia" w:cstheme="minorEastAsia"/>
          <w:color w:val="auto"/>
          <w:szCs w:val="24"/>
          <w:highlight w:val="none"/>
        </w:rPr>
      </w:pPr>
      <w:bookmarkStart w:id="100" w:name="_Toc15492"/>
      <w:r>
        <w:rPr>
          <w:rFonts w:hint="eastAsia" w:asciiTheme="minorEastAsia" w:hAnsiTheme="minorEastAsia" w:eastAsiaTheme="minorEastAsia" w:cstheme="minorEastAsia"/>
          <w:color w:val="auto"/>
          <w:szCs w:val="24"/>
          <w:highlight w:val="none"/>
        </w:rPr>
        <w:t>电话：</w:t>
      </w:r>
      <w:bookmarkEnd w:id="100"/>
      <w:r>
        <w:rPr>
          <w:rFonts w:hint="eastAsia" w:asciiTheme="minorEastAsia" w:hAnsiTheme="minorEastAsia" w:eastAsiaTheme="minorEastAsia" w:cstheme="minorEastAsia"/>
          <w:color w:val="auto"/>
          <w:szCs w:val="24"/>
          <w:highlight w:val="none"/>
        </w:rPr>
        <w:t>027-87820788</w:t>
      </w:r>
    </w:p>
    <w:p w14:paraId="647CD33E">
      <w:pPr>
        <w:pBdr>
          <w:top w:val="none" w:color="auto" w:sz="0" w:space="1"/>
          <w:left w:val="none" w:color="auto" w:sz="0" w:space="4"/>
          <w:bottom w:val="none" w:color="auto" w:sz="0" w:space="1"/>
          <w:right w:val="none" w:color="auto" w:sz="0" w:space="4"/>
        </w:pBdr>
        <w:spacing w:line="460" w:lineRule="exact"/>
        <w:ind w:firstLine="480" w:firstLineChars="200"/>
        <w:jc w:val="right"/>
        <w:rPr>
          <w:rFonts w:asciiTheme="minorEastAsia" w:hAnsiTheme="minorEastAsia" w:eastAsiaTheme="minorEastAsia" w:cstheme="minorEastAsia"/>
          <w:color w:val="auto"/>
          <w:szCs w:val="24"/>
          <w:highlight w:val="none"/>
        </w:rPr>
      </w:pPr>
    </w:p>
    <w:bookmarkEnd w:id="89"/>
    <w:bookmarkEnd w:id="90"/>
    <w:bookmarkEnd w:id="91"/>
    <w:bookmarkEnd w:id="92"/>
    <w:bookmarkEnd w:id="97"/>
    <w:p w14:paraId="7A27763D">
      <w:pPr>
        <w:pStyle w:val="2"/>
        <w:numPr>
          <w:ilvl w:val="0"/>
          <w:numId w:val="0"/>
        </w:numPr>
        <w:spacing w:before="0" w:after="0" w:line="360" w:lineRule="auto"/>
        <w:rPr>
          <w:rFonts w:asciiTheme="minorEastAsia" w:hAnsiTheme="minorEastAsia" w:eastAsiaTheme="minorEastAsia" w:cstheme="minorEastAsia"/>
          <w:caps/>
          <w:color w:val="auto"/>
          <w:kern w:val="2"/>
          <w:highlight w:val="none"/>
        </w:rPr>
        <w:sectPr>
          <w:footerReference r:id="rId6" w:type="default"/>
          <w:pgSz w:w="11907" w:h="16840"/>
          <w:pgMar w:top="1440" w:right="1080" w:bottom="1440" w:left="1080" w:header="907" w:footer="907" w:gutter="0"/>
          <w:pgNumType w:start="1"/>
          <w:cols w:space="720" w:num="1"/>
          <w:docGrid w:linePitch="312" w:charSpace="0"/>
        </w:sectPr>
      </w:pPr>
    </w:p>
    <w:p w14:paraId="10735267">
      <w:pPr>
        <w:ind w:firstLine="560" w:firstLineChars="200"/>
        <w:jc w:val="center"/>
        <w:outlineLvl w:val="0"/>
        <w:rPr>
          <w:rFonts w:asciiTheme="minorEastAsia" w:hAnsiTheme="minorEastAsia" w:eastAsiaTheme="minorEastAsia" w:cstheme="minorEastAsia"/>
          <w:color w:val="auto"/>
          <w:sz w:val="28"/>
          <w:szCs w:val="28"/>
          <w:highlight w:val="none"/>
        </w:rPr>
      </w:pPr>
      <w:bookmarkStart w:id="101" w:name="_Toc5409"/>
      <w:bookmarkStart w:id="102" w:name="_Toc18721"/>
      <w:r>
        <w:rPr>
          <w:rFonts w:hint="eastAsia" w:asciiTheme="minorEastAsia" w:hAnsiTheme="minorEastAsia" w:eastAsiaTheme="minorEastAsia" w:cstheme="minorEastAsia"/>
          <w:color w:val="auto"/>
          <w:sz w:val="28"/>
          <w:szCs w:val="28"/>
          <w:highlight w:val="none"/>
        </w:rPr>
        <w:t>第二章 投标人须知前附表、投标人须知</w:t>
      </w:r>
      <w:bookmarkEnd w:id="101"/>
      <w:bookmarkEnd w:id="102"/>
    </w:p>
    <w:p w14:paraId="4CDB5A04">
      <w:pPr>
        <w:ind w:firstLine="562" w:firstLineChars="200"/>
        <w:jc w:val="center"/>
        <w:outlineLvl w:val="1"/>
        <w:rPr>
          <w:rFonts w:asciiTheme="minorEastAsia" w:hAnsiTheme="minorEastAsia" w:eastAsiaTheme="minorEastAsia" w:cstheme="minorEastAsia"/>
          <w:b/>
          <w:bCs/>
          <w:color w:val="auto"/>
          <w:sz w:val="28"/>
          <w:szCs w:val="28"/>
          <w:highlight w:val="none"/>
        </w:rPr>
      </w:pPr>
      <w:bookmarkStart w:id="103" w:name="_Toc7753"/>
      <w:bookmarkStart w:id="104" w:name="_Toc14499"/>
      <w:bookmarkStart w:id="105" w:name="_Toc21190"/>
      <w:r>
        <w:rPr>
          <w:rFonts w:hint="eastAsia" w:asciiTheme="minorEastAsia" w:hAnsiTheme="minorEastAsia" w:eastAsiaTheme="minorEastAsia" w:cstheme="minorEastAsia"/>
          <w:b/>
          <w:bCs/>
          <w:color w:val="auto"/>
          <w:sz w:val="28"/>
          <w:szCs w:val="28"/>
          <w:highlight w:val="none"/>
        </w:rPr>
        <w:t>一、《投标人须知前附表》</w:t>
      </w:r>
      <w:bookmarkEnd w:id="103"/>
      <w:bookmarkEnd w:id="104"/>
      <w:bookmarkEnd w:id="105"/>
    </w:p>
    <w:p w14:paraId="111B7345">
      <w:pPr>
        <w:pStyle w:val="39"/>
        <w:ind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投标人应仔细阅读招标文件的第二章“投标人须知”，下面所列资料是对“投标人须知”的具体补充和说明。如有矛盾，应以本表为准。</w:t>
      </w:r>
    </w:p>
    <w:tbl>
      <w:tblPr>
        <w:tblStyle w:val="28"/>
        <w:tblW w:w="9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
        <w:gridCol w:w="1567"/>
        <w:gridCol w:w="7438"/>
      </w:tblGrid>
      <w:tr w14:paraId="38812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06CA791C">
            <w:pPr>
              <w:tabs>
                <w:tab w:val="left" w:pos="0"/>
              </w:tabs>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序号</w:t>
            </w:r>
          </w:p>
        </w:tc>
        <w:tc>
          <w:tcPr>
            <w:tcW w:w="1567" w:type="dxa"/>
            <w:vAlign w:val="center"/>
          </w:tcPr>
          <w:p w14:paraId="6E45C5B9">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条款名称</w:t>
            </w:r>
          </w:p>
        </w:tc>
        <w:tc>
          <w:tcPr>
            <w:tcW w:w="7438" w:type="dxa"/>
            <w:vAlign w:val="center"/>
          </w:tcPr>
          <w:p w14:paraId="0C68C5C0">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编列内容</w:t>
            </w:r>
          </w:p>
        </w:tc>
      </w:tr>
      <w:tr w14:paraId="016D8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0DF76FED">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614F7293">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采购人</w:t>
            </w:r>
          </w:p>
        </w:tc>
        <w:tc>
          <w:tcPr>
            <w:tcW w:w="7438" w:type="dxa"/>
            <w:vAlign w:val="center"/>
          </w:tcPr>
          <w:p w14:paraId="666D691E">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采 购 人：中南民族大学</w:t>
            </w:r>
          </w:p>
          <w:p w14:paraId="09B2072F">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地    址：湖北省武汉市洪山区民族大道182号</w:t>
            </w:r>
          </w:p>
          <w:p w14:paraId="6D95E0C6">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电    话：027-67841949</w:t>
            </w:r>
          </w:p>
        </w:tc>
      </w:tr>
      <w:tr w14:paraId="6654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17283043">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32F2D2E2">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招标代理机构</w:t>
            </w:r>
          </w:p>
        </w:tc>
        <w:tc>
          <w:tcPr>
            <w:tcW w:w="7438" w:type="dxa"/>
            <w:vAlign w:val="center"/>
          </w:tcPr>
          <w:p w14:paraId="4A615A42">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代理机构：中创恒梦工程咨询有限公司</w:t>
            </w:r>
          </w:p>
          <w:p w14:paraId="122C1B3A">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地    址：武昌区中北路岳家嘴立交山河企业大厦48楼4805、4806室</w:t>
            </w:r>
          </w:p>
          <w:p w14:paraId="64CF26C8">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联 系 人：张梦、田丽</w:t>
            </w:r>
          </w:p>
          <w:p w14:paraId="214E79D4">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联系电话：027-87820788</w:t>
            </w:r>
          </w:p>
          <w:p w14:paraId="0E3D016B">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邮    箱：3265768009@qq.com</w:t>
            </w:r>
          </w:p>
        </w:tc>
      </w:tr>
      <w:tr w14:paraId="62049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963" w:type="dxa"/>
            <w:vAlign w:val="center"/>
          </w:tcPr>
          <w:p w14:paraId="77B7D14C">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shd w:val="clear" w:color="auto" w:fill="auto"/>
            <w:vAlign w:val="center"/>
          </w:tcPr>
          <w:p w14:paraId="3192FAC5">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监督管理部门</w:t>
            </w:r>
          </w:p>
        </w:tc>
        <w:tc>
          <w:tcPr>
            <w:tcW w:w="7438" w:type="dxa"/>
            <w:shd w:val="clear" w:color="auto" w:fill="auto"/>
            <w:vAlign w:val="center"/>
          </w:tcPr>
          <w:p w14:paraId="3B9C40DB">
            <w:pPr>
              <w:spacing w:line="460" w:lineRule="exact"/>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中华人民共和国国家民族事务委员会</w:t>
            </w:r>
          </w:p>
        </w:tc>
      </w:tr>
      <w:tr w14:paraId="2AD3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963" w:type="dxa"/>
            <w:vAlign w:val="center"/>
          </w:tcPr>
          <w:p w14:paraId="0E634C37">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189F588F">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最高限价/预算金额</w:t>
            </w:r>
          </w:p>
        </w:tc>
        <w:tc>
          <w:tcPr>
            <w:tcW w:w="7438" w:type="dxa"/>
            <w:vAlign w:val="center"/>
          </w:tcPr>
          <w:p w14:paraId="223A6473">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人民币：99.88万元</w:t>
            </w:r>
          </w:p>
          <w:p w14:paraId="610FC384">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投标人报价超出最高限价/预算金额的则视为无效报价。</w:t>
            </w:r>
          </w:p>
        </w:tc>
      </w:tr>
      <w:tr w14:paraId="178C3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32058D44">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1D9BA958">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lang w:val="zh-CN"/>
              </w:rPr>
              <w:t>投标报价</w:t>
            </w:r>
          </w:p>
        </w:tc>
        <w:tc>
          <w:tcPr>
            <w:tcW w:w="7438" w:type="dxa"/>
            <w:vAlign w:val="center"/>
          </w:tcPr>
          <w:p w14:paraId="5ECE6099">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lang w:val="zh-CN"/>
              </w:rPr>
              <w:t>以本项目招标文件《第三章</w:t>
            </w:r>
            <w:r>
              <w:rPr>
                <w:rFonts w:hint="eastAsia" w:asciiTheme="minorEastAsia" w:hAnsiTheme="minorEastAsia" w:eastAsiaTheme="minorEastAsia" w:cstheme="minorEastAsia"/>
                <w:color w:val="auto"/>
                <w:kern w:val="2"/>
                <w:szCs w:val="24"/>
                <w:highlight w:val="none"/>
              </w:rPr>
              <w:t xml:space="preserve"> 采购需求</w:t>
            </w:r>
            <w:r>
              <w:rPr>
                <w:rFonts w:hint="eastAsia" w:asciiTheme="minorEastAsia" w:hAnsiTheme="minorEastAsia" w:eastAsiaTheme="minorEastAsia" w:cstheme="minorEastAsia"/>
                <w:color w:val="auto"/>
                <w:kern w:val="2"/>
                <w:szCs w:val="24"/>
                <w:highlight w:val="none"/>
                <w:lang w:val="zh-CN"/>
              </w:rPr>
              <w:t>》中报价要求为准。</w:t>
            </w:r>
          </w:p>
        </w:tc>
      </w:tr>
      <w:tr w14:paraId="0A37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79CE69BB">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7605C9D1">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联合体投标</w:t>
            </w:r>
          </w:p>
        </w:tc>
        <w:tc>
          <w:tcPr>
            <w:tcW w:w="7438" w:type="dxa"/>
            <w:vAlign w:val="center"/>
          </w:tcPr>
          <w:p w14:paraId="5A7878D6">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本项目不接受联合体投标。</w:t>
            </w:r>
          </w:p>
        </w:tc>
      </w:tr>
      <w:tr w14:paraId="30D6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3" w:type="dxa"/>
            <w:vAlign w:val="center"/>
          </w:tcPr>
          <w:p w14:paraId="4255399C">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4BE31C71">
            <w:pPr>
              <w:spacing w:line="460" w:lineRule="exact"/>
              <w:jc w:val="center"/>
              <w:rPr>
                <w:rFonts w:asciiTheme="minorEastAsia" w:hAnsiTheme="minorEastAsia" w:eastAsiaTheme="minorEastAsia" w:cstheme="minorEastAsia"/>
                <w:b/>
                <w:bCs/>
                <w:color w:val="auto"/>
                <w:kern w:val="2"/>
                <w:szCs w:val="24"/>
                <w:highlight w:val="none"/>
                <w:lang w:val="zh-CN"/>
              </w:rPr>
            </w:pPr>
            <w:r>
              <w:rPr>
                <w:rFonts w:hint="eastAsia" w:asciiTheme="minorEastAsia" w:hAnsiTheme="minorEastAsia" w:eastAsiaTheme="minorEastAsia" w:cstheme="minorEastAsia"/>
                <w:b/>
                <w:bCs/>
                <w:color w:val="auto"/>
                <w:kern w:val="2"/>
                <w:szCs w:val="24"/>
                <w:highlight w:val="none"/>
                <w:lang w:val="zh-CN"/>
              </w:rPr>
              <w:t>提出疑问</w:t>
            </w:r>
          </w:p>
        </w:tc>
        <w:tc>
          <w:tcPr>
            <w:tcW w:w="7438" w:type="dxa"/>
            <w:vAlign w:val="center"/>
          </w:tcPr>
          <w:p w14:paraId="400BDE34">
            <w:pPr>
              <w:spacing w:line="460" w:lineRule="exact"/>
              <w:ind w:firstLine="482" w:firstLineChars="200"/>
              <w:jc w:val="both"/>
              <w:rPr>
                <w:rFonts w:asciiTheme="minorEastAsia" w:hAnsiTheme="minorEastAsia" w:eastAsiaTheme="minorEastAsia" w:cstheme="minorEastAsia"/>
                <w:b/>
                <w:bCs/>
                <w:color w:val="auto"/>
                <w:kern w:val="2"/>
                <w:szCs w:val="24"/>
                <w:highlight w:val="none"/>
                <w:lang w:val="zh-CN"/>
              </w:rPr>
            </w:pPr>
            <w:r>
              <w:rPr>
                <w:rFonts w:hint="eastAsia" w:asciiTheme="minorEastAsia" w:hAnsiTheme="minorEastAsia" w:eastAsiaTheme="minorEastAsia" w:cstheme="minorEastAsia"/>
                <w:b/>
                <w:bCs/>
                <w:color w:val="auto"/>
                <w:kern w:val="2"/>
                <w:szCs w:val="24"/>
                <w:highlight w:val="none"/>
                <w:lang w:val="zh-CN"/>
              </w:rPr>
              <w:t>书面提出疑问并加盖公章发送邮件至3265768009@qq.com。</w:t>
            </w:r>
            <w:r>
              <w:rPr>
                <w:rFonts w:hint="eastAsia" w:asciiTheme="minorEastAsia" w:hAnsiTheme="minorEastAsia" w:eastAsiaTheme="minorEastAsia" w:cstheme="minorEastAsia"/>
                <w:b/>
                <w:bCs/>
                <w:color w:val="auto"/>
                <w:kern w:val="2"/>
                <w:szCs w:val="24"/>
                <w:highlight w:val="none"/>
                <w:lang w:val="zh-CN" w:bidi="ar"/>
              </w:rPr>
              <w:t>提出疑问截止时间：采购文件获取截止时间的下一个工作日下午5点（如有）</w:t>
            </w:r>
            <w:r>
              <w:rPr>
                <w:rFonts w:hint="eastAsia" w:asciiTheme="minorEastAsia" w:hAnsiTheme="minorEastAsia" w:eastAsiaTheme="minorEastAsia" w:cstheme="minorEastAsia"/>
                <w:b/>
                <w:bCs/>
                <w:color w:val="auto"/>
                <w:kern w:val="2"/>
                <w:szCs w:val="24"/>
                <w:highlight w:val="none"/>
                <w:lang w:val="zh-CN"/>
              </w:rPr>
              <w:t>。</w:t>
            </w:r>
          </w:p>
        </w:tc>
      </w:tr>
      <w:tr w14:paraId="7345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69144433">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403D3992">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构成投标文件的其他材料（包含但不限于此）</w:t>
            </w:r>
          </w:p>
        </w:tc>
        <w:tc>
          <w:tcPr>
            <w:tcW w:w="7438" w:type="dxa"/>
            <w:vAlign w:val="center"/>
          </w:tcPr>
          <w:p w14:paraId="2F3DE5C4">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投标文件应包含下列内容（包括但不限于）：</w:t>
            </w:r>
          </w:p>
          <w:p w14:paraId="0953E70B">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投标函；</w:t>
            </w:r>
          </w:p>
          <w:p w14:paraId="2579D771">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开标一览表；</w:t>
            </w:r>
          </w:p>
          <w:p w14:paraId="6781845D">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分项报价表；</w:t>
            </w:r>
          </w:p>
          <w:p w14:paraId="50693C9A">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法定代表人授权书/法定代表人身份证明书；</w:t>
            </w:r>
          </w:p>
          <w:p w14:paraId="6A39D105">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总公司授权书（适用于为分公司/分所获取采购文件并参与投标的情形）；</w:t>
            </w:r>
          </w:p>
          <w:p w14:paraId="44E8922B">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与本次招标有关的资格证明文件；</w:t>
            </w:r>
          </w:p>
          <w:p w14:paraId="509E9825">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投标人的资格声明；</w:t>
            </w:r>
          </w:p>
          <w:p w14:paraId="32FCEB5A">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采购内容响应、偏离说明；</w:t>
            </w:r>
          </w:p>
          <w:p w14:paraId="58F307B6">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中小企业声明函（如有）；</w:t>
            </w:r>
          </w:p>
          <w:p w14:paraId="3AA881C1">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关于符合本国产品标准的声明函(如适用）</w:t>
            </w:r>
          </w:p>
          <w:p w14:paraId="606A81D6">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关于符合本国产品标准的成本占比的承诺函【如适用】</w:t>
            </w:r>
          </w:p>
          <w:p w14:paraId="331D01C1">
            <w:pPr>
              <w:numPr>
                <w:ilvl w:val="0"/>
                <w:numId w:val="5"/>
              </w:numPr>
              <w:spacing w:line="460" w:lineRule="exact"/>
              <w:ind w:left="0"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相关承诺书（或书面声明等）及其他文件。</w:t>
            </w:r>
          </w:p>
        </w:tc>
      </w:tr>
      <w:tr w14:paraId="642B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5C37B6FF">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6A37C806">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资格证明文件</w:t>
            </w:r>
          </w:p>
        </w:tc>
        <w:tc>
          <w:tcPr>
            <w:tcW w:w="7438" w:type="dxa"/>
            <w:vAlign w:val="center"/>
          </w:tcPr>
          <w:p w14:paraId="252B14AF">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按照本项目招标文件《第四章 评标方法、步骤及标准》：“（一）资格审查表”的要求提供逐项资格证明文件。</w:t>
            </w:r>
          </w:p>
          <w:p w14:paraId="031CCDD2">
            <w:pPr>
              <w:spacing w:line="460" w:lineRule="exact"/>
              <w:ind w:firstLine="476" w:firstLineChars="200"/>
              <w:jc w:val="both"/>
              <w:rPr>
                <w:rFonts w:asciiTheme="minorEastAsia" w:hAnsiTheme="minorEastAsia" w:eastAsiaTheme="minorEastAsia" w:cstheme="minorEastAsia"/>
                <w:bCs/>
                <w:color w:val="auto"/>
                <w:kern w:val="2"/>
                <w:szCs w:val="24"/>
                <w:highlight w:val="none"/>
              </w:rPr>
            </w:pPr>
            <w:r>
              <w:rPr>
                <w:rFonts w:hint="eastAsia" w:asciiTheme="minorEastAsia" w:hAnsiTheme="minorEastAsia" w:eastAsiaTheme="minorEastAsia" w:cstheme="minorEastAsia"/>
                <w:color w:val="auto"/>
                <w:spacing w:val="-1"/>
                <w:kern w:val="2"/>
                <w:szCs w:val="24"/>
                <w:highlight w:val="none"/>
              </w:rPr>
              <w:t>除上述要求的资格证明文件外，如国家法律法规对市场准入有要求的还应提交相关资格证明文件。</w:t>
            </w:r>
          </w:p>
          <w:p w14:paraId="272E522D">
            <w:pPr>
              <w:spacing w:line="460" w:lineRule="exact"/>
              <w:ind w:firstLine="476" w:firstLineChars="200"/>
              <w:jc w:val="both"/>
              <w:rPr>
                <w:rFonts w:asciiTheme="minorEastAsia" w:hAnsiTheme="minorEastAsia" w:eastAsiaTheme="minorEastAsia" w:cstheme="minorEastAsia"/>
                <w:color w:val="auto"/>
                <w:spacing w:val="-1"/>
                <w:kern w:val="2"/>
                <w:szCs w:val="24"/>
                <w:highlight w:val="none"/>
              </w:rPr>
            </w:pPr>
            <w:r>
              <w:rPr>
                <w:rFonts w:hint="eastAsia" w:asciiTheme="minorEastAsia" w:hAnsiTheme="minorEastAsia" w:eastAsiaTheme="minorEastAsia" w:cstheme="minorEastAsia"/>
                <w:color w:val="auto"/>
                <w:spacing w:val="-1"/>
                <w:kern w:val="2"/>
                <w:szCs w:val="24"/>
                <w:highlight w:val="none"/>
              </w:rPr>
              <w:t>所有证书、证明文件包括按要求提供的官网截图必须是真实可查证的，须注明资料来源。资格证明文件应为原件的扫描件，副本可用正本的复印件。所有证明材料须清晰可辨认，如因证明材料模糊无法辨认，缺页、漏页导致无法进行评审认定的，责任由投标人自负。如发现弄虚作假将按照有关规定严肃处理。</w:t>
            </w:r>
          </w:p>
          <w:p w14:paraId="4F27F82F">
            <w:pPr>
              <w:spacing w:line="460" w:lineRule="exact"/>
              <w:ind w:firstLine="476"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spacing w:val="-1"/>
                <w:kern w:val="2"/>
                <w:szCs w:val="24"/>
                <w:highlight w:val="none"/>
              </w:rPr>
              <w:t>证明材料仅限于响应投标人单位本身，参股或控股单位及独立法人子公司的材料不能作为证明材料，但投标人单位兼并的企业的材料可作为证明材料。</w:t>
            </w:r>
          </w:p>
        </w:tc>
      </w:tr>
      <w:tr w14:paraId="5484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7A3C7D9C">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50E1AF32">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备选方案</w:t>
            </w:r>
          </w:p>
        </w:tc>
        <w:tc>
          <w:tcPr>
            <w:tcW w:w="7438" w:type="dxa"/>
            <w:vAlign w:val="center"/>
          </w:tcPr>
          <w:p w14:paraId="7E016D58">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本项目</w:t>
            </w:r>
            <w:r>
              <w:rPr>
                <w:rFonts w:hint="eastAsia" w:asciiTheme="minorEastAsia" w:hAnsiTheme="minorEastAsia" w:eastAsiaTheme="minorEastAsia" w:cstheme="minorEastAsia"/>
                <w:b/>
                <w:bCs/>
                <w:color w:val="auto"/>
                <w:kern w:val="2"/>
                <w:szCs w:val="24"/>
                <w:highlight w:val="none"/>
                <w:u w:val="single"/>
              </w:rPr>
              <w:t>不接受</w:t>
            </w:r>
            <w:r>
              <w:rPr>
                <w:rFonts w:hint="eastAsia" w:asciiTheme="minorEastAsia" w:hAnsiTheme="minorEastAsia" w:eastAsiaTheme="minorEastAsia" w:cstheme="minorEastAsia"/>
                <w:color w:val="auto"/>
                <w:kern w:val="2"/>
                <w:szCs w:val="24"/>
                <w:highlight w:val="none"/>
              </w:rPr>
              <w:t>备选方案</w:t>
            </w:r>
          </w:p>
        </w:tc>
      </w:tr>
      <w:tr w14:paraId="1C23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63" w:type="dxa"/>
            <w:vAlign w:val="center"/>
          </w:tcPr>
          <w:p w14:paraId="27438426">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3926B3FA">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投标有效期</w:t>
            </w:r>
          </w:p>
        </w:tc>
        <w:tc>
          <w:tcPr>
            <w:tcW w:w="7438" w:type="dxa"/>
            <w:vAlign w:val="center"/>
          </w:tcPr>
          <w:p w14:paraId="0C0A5120">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90天</w:t>
            </w:r>
          </w:p>
        </w:tc>
      </w:tr>
      <w:tr w14:paraId="77B73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6" w:hRule="atLeast"/>
          <w:jc w:val="center"/>
        </w:trPr>
        <w:tc>
          <w:tcPr>
            <w:tcW w:w="963" w:type="dxa"/>
            <w:vAlign w:val="center"/>
          </w:tcPr>
          <w:p w14:paraId="004DE9FD">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24CD9B48">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投标文件数量</w:t>
            </w:r>
          </w:p>
        </w:tc>
        <w:tc>
          <w:tcPr>
            <w:tcW w:w="7438" w:type="dxa"/>
            <w:vAlign w:val="center"/>
          </w:tcPr>
          <w:p w14:paraId="6E36B1CB">
            <w:pPr>
              <w:spacing w:line="460" w:lineRule="exact"/>
              <w:ind w:firstLine="482" w:firstLineChars="200"/>
              <w:jc w:val="both"/>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投标文件正本1份，副本4份。投标文件需编制目录、页码。建议双面打印。</w:t>
            </w:r>
          </w:p>
          <w:p w14:paraId="02D644C7">
            <w:pPr>
              <w:spacing w:line="460" w:lineRule="exact"/>
              <w:ind w:firstLine="482" w:firstLineChars="200"/>
              <w:jc w:val="both"/>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电子投标文件1份（将投标文件盖章版pdf版本及word版本共同保存在U盘中）。</w:t>
            </w:r>
          </w:p>
          <w:p w14:paraId="54721E82">
            <w:pPr>
              <w:spacing w:line="460" w:lineRule="exact"/>
              <w:ind w:firstLine="482" w:firstLineChars="200"/>
              <w:jc w:val="both"/>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所</w:t>
            </w:r>
            <w:r>
              <w:rPr>
                <w:rFonts w:hint="eastAsia" w:asciiTheme="minorEastAsia" w:hAnsiTheme="minorEastAsia" w:eastAsiaTheme="minorEastAsia" w:cstheme="minorEastAsia"/>
                <w:b/>
                <w:bCs/>
                <w:color w:val="auto"/>
                <w:kern w:val="2"/>
                <w:szCs w:val="24"/>
                <w:highlight w:val="none"/>
                <w:lang w:val="zh-CN"/>
              </w:rPr>
              <w:t>有</w:t>
            </w:r>
            <w:r>
              <w:rPr>
                <w:rFonts w:hint="eastAsia" w:asciiTheme="minorEastAsia" w:hAnsiTheme="minorEastAsia" w:eastAsiaTheme="minorEastAsia" w:cstheme="minorEastAsia"/>
                <w:b/>
                <w:bCs/>
                <w:color w:val="auto"/>
                <w:kern w:val="2"/>
                <w:szCs w:val="24"/>
                <w:highlight w:val="none"/>
              </w:rPr>
              <w:t>投标</w:t>
            </w:r>
            <w:r>
              <w:rPr>
                <w:rFonts w:hint="eastAsia" w:asciiTheme="minorEastAsia" w:hAnsiTheme="minorEastAsia" w:eastAsiaTheme="minorEastAsia" w:cstheme="minorEastAsia"/>
                <w:b/>
                <w:bCs/>
                <w:color w:val="auto"/>
                <w:kern w:val="2"/>
                <w:szCs w:val="24"/>
                <w:highlight w:val="none"/>
                <w:lang w:val="zh-CN"/>
              </w:rPr>
              <w:t>文</w:t>
            </w:r>
            <w:r>
              <w:rPr>
                <w:rFonts w:hint="eastAsia" w:asciiTheme="minorEastAsia" w:hAnsiTheme="minorEastAsia" w:eastAsiaTheme="minorEastAsia" w:cstheme="minorEastAsia"/>
                <w:b/>
                <w:bCs/>
                <w:color w:val="auto"/>
                <w:kern w:val="2"/>
                <w:szCs w:val="24"/>
                <w:highlight w:val="none"/>
              </w:rPr>
              <w:t>件概不退还。</w:t>
            </w:r>
          </w:p>
        </w:tc>
      </w:tr>
      <w:tr w14:paraId="5F705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15B849FB">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564B098E">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评标委员会专家的组成</w:t>
            </w:r>
          </w:p>
        </w:tc>
        <w:tc>
          <w:tcPr>
            <w:tcW w:w="7438" w:type="dxa"/>
            <w:vAlign w:val="center"/>
          </w:tcPr>
          <w:p w14:paraId="4D99BE85">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评标委员会由采购人代表（如有）和评审专家组成，成员人数为5人以上单数，其中评审专家不少于成员总数的三分之二。</w:t>
            </w:r>
          </w:p>
        </w:tc>
      </w:tr>
      <w:tr w14:paraId="59C45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687DEF9C">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198B82CD">
            <w:pPr>
              <w:adjustRightInd/>
              <w:snapToGrid/>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lang w:val="zh-CN"/>
              </w:rPr>
              <w:t>评审专家的产生</w:t>
            </w:r>
          </w:p>
        </w:tc>
        <w:tc>
          <w:tcPr>
            <w:tcW w:w="7438" w:type="dxa"/>
            <w:vAlign w:val="center"/>
          </w:tcPr>
          <w:p w14:paraId="048B7FD0">
            <w:pPr>
              <w:spacing w:line="460" w:lineRule="exact"/>
              <w:ind w:firstLine="480" w:firstLineChars="200"/>
              <w:jc w:val="both"/>
              <w:rPr>
                <w:rFonts w:asciiTheme="minorEastAsia" w:hAnsiTheme="minorEastAsia" w:eastAsiaTheme="minorEastAsia" w:cstheme="minorEastAsia"/>
                <w:color w:val="auto"/>
                <w:kern w:val="2"/>
                <w:szCs w:val="24"/>
                <w:highlight w:val="none"/>
                <w:lang w:val="zh-CN"/>
              </w:rPr>
            </w:pPr>
            <w:r>
              <w:rPr>
                <w:rFonts w:hint="eastAsia" w:asciiTheme="minorEastAsia" w:hAnsiTheme="minorEastAsia" w:eastAsiaTheme="minorEastAsia" w:cstheme="minorEastAsia"/>
                <w:color w:val="auto"/>
                <w:kern w:val="2"/>
                <w:szCs w:val="24"/>
                <w:highlight w:val="none"/>
              </w:rPr>
              <w:sym w:font="Wingdings" w:char="00FE"/>
            </w:r>
            <w:r>
              <w:rPr>
                <w:rFonts w:hint="eastAsia" w:asciiTheme="minorEastAsia" w:hAnsiTheme="minorEastAsia" w:eastAsiaTheme="minorEastAsia" w:cstheme="minorEastAsia"/>
                <w:color w:val="auto"/>
                <w:kern w:val="2"/>
                <w:szCs w:val="24"/>
                <w:highlight w:val="none"/>
              </w:rPr>
              <w:t>湖北省财政厅</w:t>
            </w:r>
            <w:r>
              <w:rPr>
                <w:rFonts w:hint="eastAsia" w:asciiTheme="minorEastAsia" w:hAnsiTheme="minorEastAsia" w:eastAsiaTheme="minorEastAsia" w:cstheme="minorEastAsia"/>
                <w:color w:val="auto"/>
                <w:kern w:val="2"/>
                <w:szCs w:val="24"/>
                <w:highlight w:val="none"/>
                <w:lang w:val="zh-CN"/>
              </w:rPr>
              <w:t>专家库中随机抽取</w:t>
            </w:r>
          </w:p>
          <w:p w14:paraId="09269B55">
            <w:pPr>
              <w:adjustRightInd/>
              <w:snapToGrid/>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sym w:font="Wingdings" w:char="00A8"/>
            </w:r>
            <w:r>
              <w:rPr>
                <w:rFonts w:hint="eastAsia" w:asciiTheme="minorEastAsia" w:hAnsiTheme="minorEastAsia" w:eastAsiaTheme="minorEastAsia" w:cstheme="minorEastAsia"/>
                <w:color w:val="auto"/>
                <w:kern w:val="2"/>
                <w:szCs w:val="24"/>
                <w:highlight w:val="none"/>
                <w:lang w:val="zh-CN"/>
              </w:rPr>
              <w:t>其他</w:t>
            </w:r>
          </w:p>
        </w:tc>
      </w:tr>
      <w:tr w14:paraId="5FEE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0ECBFAE6">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54857D3A">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评标办法</w:t>
            </w:r>
          </w:p>
        </w:tc>
        <w:tc>
          <w:tcPr>
            <w:tcW w:w="7438" w:type="dxa"/>
            <w:vAlign w:val="center"/>
          </w:tcPr>
          <w:p w14:paraId="6C853724">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综合评分法</w:t>
            </w:r>
          </w:p>
        </w:tc>
      </w:tr>
      <w:tr w14:paraId="765E9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214EBBA9">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021709E3">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签字或盖章要求</w:t>
            </w:r>
          </w:p>
        </w:tc>
        <w:tc>
          <w:tcPr>
            <w:tcW w:w="7438" w:type="dxa"/>
            <w:vAlign w:val="center"/>
          </w:tcPr>
          <w:p w14:paraId="2DF4FAD3">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按招标文件的要求，法定代表人或授权代表签字，加盖投标单位公章。</w:t>
            </w:r>
          </w:p>
        </w:tc>
      </w:tr>
      <w:tr w14:paraId="4652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16BFDA3F">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7A1A8DAC">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投标文件的密封</w:t>
            </w:r>
          </w:p>
        </w:tc>
        <w:tc>
          <w:tcPr>
            <w:tcW w:w="7438" w:type="dxa"/>
            <w:vAlign w:val="center"/>
          </w:tcPr>
          <w:p w14:paraId="7DC1803D">
            <w:pPr>
              <w:pStyle w:val="39"/>
              <w:spacing w:line="460" w:lineRule="exact"/>
              <w:ind w:firstLine="48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1）投标文件必须密封，投标人应将投标文件正本、副本标明“正本”“副本”的字样，并在密封件启封处加盖公章；</w:t>
            </w:r>
          </w:p>
          <w:p w14:paraId="5D416FD3">
            <w:pPr>
              <w:pStyle w:val="39"/>
              <w:spacing w:line="460" w:lineRule="exact"/>
              <w:ind w:firstLine="48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2）投标人在投标时请另外准备“开标一览表（两份）、法定代表人授权书原件（一份）、电子u盘（将投标文件盖章版pdf版本及word版本共同保存在U盘中）”单独密封入一个信封，做唱标记录用；</w:t>
            </w:r>
          </w:p>
          <w:p w14:paraId="25E290C2">
            <w:pPr>
              <w:pStyle w:val="39"/>
              <w:spacing w:line="460" w:lineRule="exact"/>
              <w:ind w:firstLine="48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3）所有密封封面上应注明投标人名称、项目名称、项目编号、包号（如有）和“请勿在X年X月X日X时X分（开标时间）之前启封”字样。</w:t>
            </w:r>
          </w:p>
        </w:tc>
      </w:tr>
      <w:tr w14:paraId="0B2E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2" w:hRule="atLeast"/>
          <w:jc w:val="center"/>
        </w:trPr>
        <w:tc>
          <w:tcPr>
            <w:tcW w:w="963" w:type="dxa"/>
            <w:vAlign w:val="center"/>
          </w:tcPr>
          <w:p w14:paraId="38AB7959">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32B8E69F">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lang w:val="zh-CN"/>
              </w:rPr>
              <w:t>样品</w:t>
            </w:r>
          </w:p>
        </w:tc>
        <w:tc>
          <w:tcPr>
            <w:tcW w:w="7438" w:type="dxa"/>
            <w:vAlign w:val="center"/>
          </w:tcPr>
          <w:p w14:paraId="65911DCC">
            <w:pPr>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☑不提交</w:t>
            </w:r>
          </w:p>
          <w:p w14:paraId="432781DB">
            <w:pPr>
              <w:ind w:firstLine="480" w:firstLineChars="200"/>
              <w:jc w:val="both"/>
              <w:rPr>
                <w:rFonts w:asciiTheme="minorEastAsia" w:hAnsiTheme="minorEastAsia" w:eastAsiaTheme="minorEastAsia" w:cstheme="minorEastAsia"/>
                <w:b/>
                <w:bCs/>
                <w:color w:val="auto"/>
                <w:kern w:val="2"/>
                <w:szCs w:val="24"/>
                <w:highlight w:val="none"/>
                <w:u w:val="single"/>
              </w:rPr>
            </w:pPr>
            <w:r>
              <w:rPr>
                <w:rFonts w:hint="eastAsia" w:asciiTheme="minorEastAsia" w:hAnsiTheme="minorEastAsia" w:eastAsiaTheme="minorEastAsia" w:cstheme="minorEastAsia"/>
                <w:color w:val="auto"/>
                <w:kern w:val="2"/>
                <w:szCs w:val="24"/>
                <w:highlight w:val="none"/>
              </w:rPr>
              <w:t>□提交</w:t>
            </w:r>
          </w:p>
          <w:p w14:paraId="02F5C582">
            <w:pPr>
              <w:pStyle w:val="67"/>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样品数量：/</w:t>
            </w:r>
          </w:p>
          <w:p w14:paraId="50D6FF77">
            <w:pPr>
              <w:widowControl w:val="0"/>
              <w:adjustRightInd/>
              <w:snapToGrid/>
              <w:ind w:firstLine="480" w:firstLineChars="200"/>
              <w:rPr>
                <w:rFonts w:asciiTheme="minorEastAsia" w:hAnsiTheme="minorEastAsia" w:eastAsiaTheme="minorEastAsia" w:cstheme="minorEastAsia"/>
                <w:i/>
                <w:iCs/>
                <w:color w:val="auto"/>
                <w:kern w:val="2"/>
                <w:szCs w:val="24"/>
                <w:highlight w:val="none"/>
              </w:rPr>
            </w:pPr>
            <w:r>
              <w:rPr>
                <w:rFonts w:hint="eastAsia" w:asciiTheme="minorEastAsia" w:hAnsiTheme="minorEastAsia" w:eastAsiaTheme="minorEastAsia" w:cstheme="minorEastAsia"/>
                <w:color w:val="auto"/>
                <w:kern w:val="2"/>
                <w:szCs w:val="24"/>
                <w:highlight w:val="none"/>
              </w:rPr>
              <w:t>样品密封要求：</w:t>
            </w:r>
            <w:r>
              <w:rPr>
                <w:rFonts w:hint="eastAsia" w:asciiTheme="minorEastAsia" w:hAnsiTheme="minorEastAsia" w:eastAsiaTheme="minorEastAsia" w:cstheme="minorEastAsia"/>
                <w:i/>
                <w:iCs/>
                <w:color w:val="auto"/>
                <w:kern w:val="2"/>
                <w:szCs w:val="24"/>
                <w:highlight w:val="none"/>
              </w:rPr>
              <w:t>（明标/暗标，不同的评审办法，密封要求有所区别，根据实际情况调整）</w:t>
            </w:r>
          </w:p>
          <w:p w14:paraId="4C38EA31">
            <w:pPr>
              <w:widowControl w:val="0"/>
              <w:adjustRightInd/>
              <w:snapToGrid/>
              <w:ind w:firstLine="480" w:firstLineChars="200"/>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样品递交截止时间：/</w:t>
            </w:r>
          </w:p>
          <w:p w14:paraId="6F9F924D">
            <w:pPr>
              <w:pStyle w:val="67"/>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样品递交地点：/</w:t>
            </w:r>
          </w:p>
        </w:tc>
      </w:tr>
      <w:tr w14:paraId="15A37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63" w:type="dxa"/>
            <w:vAlign w:val="center"/>
          </w:tcPr>
          <w:p w14:paraId="47D91203">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2EA2C609">
            <w:pPr>
              <w:jc w:val="center"/>
              <w:rPr>
                <w:rFonts w:asciiTheme="minorEastAsia" w:hAnsiTheme="minorEastAsia" w:eastAsiaTheme="minorEastAsia" w:cstheme="minorEastAsia"/>
                <w:color w:val="auto"/>
                <w:kern w:val="2"/>
                <w:szCs w:val="24"/>
                <w:highlight w:val="none"/>
                <w:lang w:val="zh-CN"/>
              </w:rPr>
            </w:pPr>
            <w:r>
              <w:rPr>
                <w:rFonts w:hint="eastAsia" w:asciiTheme="minorEastAsia" w:hAnsiTheme="minorEastAsia" w:eastAsiaTheme="minorEastAsia" w:cstheme="minorEastAsia"/>
                <w:color w:val="auto"/>
                <w:kern w:val="2"/>
                <w:szCs w:val="24"/>
                <w:highlight w:val="none"/>
                <w:lang w:val="zh-CN"/>
              </w:rPr>
              <w:t>现场踏勘</w:t>
            </w:r>
          </w:p>
        </w:tc>
        <w:tc>
          <w:tcPr>
            <w:tcW w:w="7438" w:type="dxa"/>
            <w:vAlign w:val="center"/>
          </w:tcPr>
          <w:p w14:paraId="391D96C5">
            <w:pPr>
              <w:ind w:firstLine="480" w:firstLineChars="200"/>
              <w:jc w:val="both"/>
              <w:rPr>
                <w:rFonts w:asciiTheme="minorEastAsia" w:hAnsiTheme="minorEastAsia" w:eastAsiaTheme="minorEastAsia" w:cstheme="minorEastAsia"/>
                <w:b/>
                <w:bCs/>
                <w:color w:val="auto"/>
                <w:kern w:val="2"/>
                <w:szCs w:val="24"/>
                <w:highlight w:val="none"/>
                <w:u w:val="single"/>
              </w:rPr>
            </w:pPr>
            <w:r>
              <w:rPr>
                <w:rFonts w:hint="eastAsia" w:asciiTheme="minorEastAsia" w:hAnsiTheme="minorEastAsia" w:eastAsiaTheme="minorEastAsia" w:cstheme="minorEastAsia"/>
                <w:color w:val="auto"/>
                <w:kern w:val="2"/>
                <w:szCs w:val="24"/>
                <w:highlight w:val="none"/>
              </w:rPr>
              <w:t>☑不组织</w:t>
            </w:r>
          </w:p>
          <w:p w14:paraId="2F85DB69">
            <w:pPr>
              <w:ind w:firstLine="480" w:firstLineChars="200"/>
              <w:jc w:val="both"/>
              <w:rPr>
                <w:rFonts w:asciiTheme="minorEastAsia" w:hAnsiTheme="minorEastAsia" w:eastAsiaTheme="minorEastAsia" w:cstheme="minorEastAsia"/>
                <w:b/>
                <w:bCs/>
                <w:color w:val="auto"/>
                <w:kern w:val="2"/>
                <w:szCs w:val="24"/>
                <w:highlight w:val="none"/>
                <w:u w:val="single"/>
              </w:rPr>
            </w:pPr>
            <w:r>
              <w:rPr>
                <w:rFonts w:hint="eastAsia" w:asciiTheme="minorEastAsia" w:hAnsiTheme="minorEastAsia" w:eastAsiaTheme="minorEastAsia" w:cstheme="minorEastAsia"/>
                <w:color w:val="auto"/>
                <w:kern w:val="2"/>
                <w:szCs w:val="24"/>
                <w:highlight w:val="none"/>
              </w:rPr>
              <w:t>□组织</w:t>
            </w:r>
          </w:p>
          <w:p w14:paraId="1CCA5A10">
            <w:pPr>
              <w:keepLines/>
              <w:wordWrap w:val="0"/>
              <w:topLinePunct/>
              <w:ind w:left="240" w:leftChars="100" w:firstLine="240" w:firstLineChars="100"/>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集中踏勘时间（签到时间）： / 年 / 月 / 日 / 时 / 分</w:t>
            </w:r>
            <w:r>
              <w:rPr>
                <w:rFonts w:hint="eastAsia" w:asciiTheme="minorEastAsia" w:hAnsiTheme="minorEastAsia" w:eastAsiaTheme="minorEastAsia" w:cstheme="minorEastAsia"/>
                <w:i/>
                <w:iCs/>
                <w:color w:val="auto"/>
                <w:kern w:val="2"/>
                <w:szCs w:val="24"/>
                <w:highlight w:val="none"/>
              </w:rPr>
              <w:t>（建议一般是采购文件获取截止后的2个工作日）</w:t>
            </w:r>
          </w:p>
          <w:p w14:paraId="2B4DC5CB">
            <w:pPr>
              <w:keepLines/>
              <w:wordWrap w:val="0"/>
              <w:topLinePunct/>
              <w:ind w:left="240" w:leftChars="100" w:firstLine="240" w:firstLineChars="100"/>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集中踏勘地点（签到地点）：</w:t>
            </w:r>
          </w:p>
          <w:p w14:paraId="3D556589">
            <w:pPr>
              <w:keepLines/>
              <w:wordWrap w:val="0"/>
              <w:topLinePunct/>
              <w:ind w:firstLine="480" w:firstLineChars="200"/>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联系人：代理机构人员</w:t>
            </w:r>
          </w:p>
          <w:p w14:paraId="0A5F950D">
            <w:pPr>
              <w:keepLines/>
              <w:wordWrap w:val="0"/>
              <w:topLinePunct/>
              <w:ind w:firstLine="480" w:firstLineChars="200"/>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联系电话：代理机构人员的电话</w:t>
            </w:r>
          </w:p>
          <w:p w14:paraId="1D07C8D1">
            <w:pPr>
              <w:keepLines/>
              <w:wordWrap w:val="0"/>
              <w:topLinePunct/>
              <w:ind w:firstLine="480" w:firstLineChars="200"/>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如供应商需要现场踏勘请在上述集中踏勘时间内携带盖公章版法定代表人身份证明书或法定代表人授权委托书、本人身份证原件进行现场踏勘和签到。资料不全或迟到或逾期视为放弃现场踏勘，采购人不再组织踏勘，请勿自误。</w:t>
            </w:r>
          </w:p>
          <w:p w14:paraId="0B02EA65">
            <w:pPr>
              <w:keepLines/>
              <w:wordWrap w:val="0"/>
              <w:topLinePunct/>
              <w:ind w:firstLine="480" w:firstLineChars="200"/>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无论是否参与踏勘，均视同认可上述内容！</w:t>
            </w:r>
          </w:p>
        </w:tc>
      </w:tr>
      <w:tr w14:paraId="6118C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2BEF13CB">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43DEFB25">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lang w:val="zh-CN"/>
              </w:rPr>
              <w:t>代理服务费</w:t>
            </w:r>
          </w:p>
        </w:tc>
        <w:tc>
          <w:tcPr>
            <w:tcW w:w="7438" w:type="dxa"/>
            <w:vAlign w:val="center"/>
          </w:tcPr>
          <w:p w14:paraId="04CE7563">
            <w:pPr>
              <w:spacing w:line="460" w:lineRule="exact"/>
              <w:ind w:firstLine="480" w:firstLineChars="200"/>
              <w:jc w:val="both"/>
              <w:rPr>
                <w:rFonts w:asciiTheme="minorEastAsia" w:hAnsiTheme="minorEastAsia" w:eastAsiaTheme="minorEastAsia" w:cstheme="minorEastAsia"/>
                <w:color w:val="auto"/>
                <w:kern w:val="2"/>
                <w:szCs w:val="24"/>
                <w:highlight w:val="none"/>
                <w:lang w:val="zh-CN"/>
              </w:rPr>
            </w:pPr>
            <w:r>
              <w:rPr>
                <w:rFonts w:hint="eastAsia" w:asciiTheme="minorEastAsia" w:hAnsiTheme="minorEastAsia" w:eastAsiaTheme="minorEastAsia" w:cstheme="minorEastAsia"/>
                <w:color w:val="auto"/>
                <w:kern w:val="2"/>
                <w:szCs w:val="24"/>
                <w:highlight w:val="none"/>
                <w:lang w:val="zh-CN"/>
              </w:rPr>
              <w:t>根据采购人和招标代理机构签署的委托代理协议书约定：</w:t>
            </w:r>
          </w:p>
          <w:p w14:paraId="261AA12A">
            <w:pPr>
              <w:spacing w:line="460" w:lineRule="exact"/>
              <w:ind w:firstLine="480" w:firstLineChars="200"/>
              <w:jc w:val="both"/>
              <w:rPr>
                <w:rFonts w:asciiTheme="minorEastAsia" w:hAnsiTheme="minorEastAsia" w:eastAsiaTheme="minorEastAsia" w:cstheme="minorEastAsia"/>
                <w:color w:val="auto"/>
                <w:kern w:val="2"/>
                <w:szCs w:val="24"/>
                <w:highlight w:val="none"/>
                <w:lang w:val="zh-CN"/>
              </w:rPr>
            </w:pPr>
            <w:r>
              <w:rPr>
                <w:rFonts w:hint="eastAsia" w:asciiTheme="minorEastAsia" w:hAnsiTheme="minorEastAsia" w:eastAsiaTheme="minorEastAsia" w:cstheme="minorEastAsia"/>
                <w:color w:val="auto"/>
                <w:kern w:val="2"/>
                <w:szCs w:val="24"/>
                <w:highlight w:val="none"/>
                <w:lang w:val="zh-CN"/>
              </w:rPr>
              <w:t>1）代理服务费：</w:t>
            </w:r>
            <w:r>
              <w:rPr>
                <w:rFonts w:hint="eastAsia" w:asciiTheme="minorEastAsia" w:hAnsiTheme="minorEastAsia" w:eastAsiaTheme="minorEastAsia" w:cstheme="minorEastAsia"/>
                <w:color w:val="auto"/>
                <w:kern w:val="2"/>
                <w:szCs w:val="24"/>
                <w:highlight w:val="none"/>
                <w:u w:val="single"/>
                <w:lang w:val="zh-CN"/>
              </w:rPr>
              <w:t>√由中标人支付</w:t>
            </w:r>
            <w:r>
              <w:rPr>
                <w:rFonts w:hint="eastAsia" w:asciiTheme="minorEastAsia" w:hAnsiTheme="minorEastAsia" w:eastAsiaTheme="minorEastAsia" w:cstheme="minorEastAsia"/>
                <w:color w:val="auto"/>
                <w:kern w:val="2"/>
                <w:szCs w:val="24"/>
                <w:highlight w:val="none"/>
                <w:lang w:val="zh-CN"/>
              </w:rPr>
              <w:t xml:space="preserve"> □由采购人支付</w:t>
            </w:r>
          </w:p>
          <w:p w14:paraId="2A374789">
            <w:pPr>
              <w:spacing w:line="460" w:lineRule="exact"/>
              <w:ind w:firstLine="480" w:firstLineChars="200"/>
              <w:jc w:val="both"/>
              <w:rPr>
                <w:rFonts w:asciiTheme="minorEastAsia" w:hAnsiTheme="minorEastAsia" w:eastAsiaTheme="minorEastAsia" w:cstheme="minorEastAsia"/>
                <w:color w:val="auto"/>
                <w:kern w:val="2"/>
                <w:szCs w:val="24"/>
                <w:highlight w:val="none"/>
                <w:lang w:val="zh-CN"/>
              </w:rPr>
            </w:pPr>
            <w:r>
              <w:rPr>
                <w:rFonts w:hint="eastAsia" w:asciiTheme="minorEastAsia" w:hAnsiTheme="minorEastAsia" w:eastAsiaTheme="minorEastAsia" w:cstheme="minorEastAsia"/>
                <w:color w:val="auto"/>
                <w:kern w:val="2"/>
                <w:szCs w:val="24"/>
                <w:highlight w:val="none"/>
                <w:lang w:val="zh-CN"/>
              </w:rPr>
              <w:t>2）支付标准：采购代理服务费计算方式及金额按以下规定执行：依据《国家计委关于印发〈采购代理服务费收费管理暂行办法〉的通知》（计价格〔2002〕1980 号）、《国家发展改革委办公厅关于招标代理服务收费有关问题的通知》（发改办价格〔2003〕857 号）及《国家发展改革委关于降低部分建设项目收费标准规范收费行为等有关问题的通知》（发改价格〔2011〕534 号），以中标价为基数，按基准费率的 70% 计取。</w:t>
            </w:r>
          </w:p>
          <w:p w14:paraId="47C3563E">
            <w:pPr>
              <w:pStyle w:val="3"/>
              <w:numPr>
                <w:ilvl w:val="1"/>
                <w:numId w:val="0"/>
              </w:numPr>
              <w:spacing w:line="460" w:lineRule="exact"/>
              <w:ind w:firstLine="480" w:firstLineChars="200"/>
              <w:rPr>
                <w:rFonts w:asciiTheme="minorEastAsia" w:hAnsiTheme="minorEastAsia" w:eastAsiaTheme="minorEastAsia" w:cstheme="minorEastAsia"/>
                <w:b w:val="0"/>
                <w:bCs w:val="0"/>
                <w:color w:val="auto"/>
                <w:kern w:val="2"/>
                <w:sz w:val="24"/>
                <w:szCs w:val="24"/>
                <w:highlight w:val="none"/>
              </w:rPr>
            </w:pPr>
            <w:r>
              <w:rPr>
                <w:rFonts w:hint="eastAsia" w:asciiTheme="minorEastAsia" w:hAnsiTheme="minorEastAsia" w:eastAsiaTheme="minorEastAsia" w:cstheme="minorEastAsia"/>
                <w:b w:val="0"/>
                <w:bCs w:val="0"/>
                <w:color w:val="auto"/>
                <w:kern w:val="2"/>
                <w:sz w:val="24"/>
                <w:szCs w:val="24"/>
                <w:highlight w:val="none"/>
              </w:rPr>
              <w:t>每个项目代理服务费不足￥4000.00元（大写：人民币肆仟元整）按￥4000.00元（大写：人民币肆仟元整）计。每个项目代理服务费的收取最高限价为￥80000.00元（大写：人民币捌万元整）。</w:t>
            </w:r>
          </w:p>
          <w:p w14:paraId="7B08038A">
            <w:pPr>
              <w:spacing w:line="460" w:lineRule="exact"/>
              <w:ind w:firstLine="480" w:firstLineChars="200"/>
              <w:jc w:val="both"/>
              <w:rPr>
                <w:rFonts w:asciiTheme="minorEastAsia" w:hAnsiTheme="minorEastAsia" w:eastAsiaTheme="minorEastAsia" w:cstheme="minorEastAsia"/>
                <w:color w:val="auto"/>
                <w:kern w:val="2"/>
                <w:szCs w:val="24"/>
                <w:highlight w:val="none"/>
                <w:lang w:val="zh-CN"/>
              </w:rPr>
            </w:pPr>
            <w:r>
              <w:rPr>
                <w:rFonts w:hint="eastAsia" w:asciiTheme="minorEastAsia" w:hAnsiTheme="minorEastAsia" w:eastAsiaTheme="minorEastAsia" w:cstheme="minorEastAsia"/>
                <w:color w:val="auto"/>
                <w:kern w:val="2"/>
                <w:szCs w:val="24"/>
                <w:highlight w:val="none"/>
              </w:rPr>
              <w:t>3）</w:t>
            </w:r>
            <w:r>
              <w:rPr>
                <w:rFonts w:hint="eastAsia" w:asciiTheme="minorEastAsia" w:hAnsiTheme="minorEastAsia" w:eastAsiaTheme="minorEastAsia" w:cstheme="minorEastAsia"/>
                <w:color w:val="auto"/>
                <w:kern w:val="2"/>
                <w:szCs w:val="24"/>
                <w:highlight w:val="none"/>
                <w:lang w:val="zh-CN"/>
              </w:rPr>
              <w:t>按</w:t>
            </w:r>
            <w:r>
              <w:rPr>
                <w:rFonts w:hint="eastAsia" w:asciiTheme="minorEastAsia" w:hAnsiTheme="minorEastAsia" w:eastAsiaTheme="minorEastAsia" w:cstheme="minorEastAsia"/>
                <w:color w:val="auto"/>
                <w:kern w:val="2"/>
                <w:szCs w:val="24"/>
                <w:highlight w:val="none"/>
                <w:u w:val="single"/>
                <w:lang w:val="zh-CN"/>
              </w:rPr>
              <w:t>√货物类</w:t>
            </w:r>
            <w:r>
              <w:rPr>
                <w:rFonts w:hint="eastAsia" w:asciiTheme="minorEastAsia" w:hAnsiTheme="minorEastAsia" w:eastAsiaTheme="minorEastAsia" w:cstheme="minorEastAsia"/>
                <w:color w:val="auto"/>
                <w:kern w:val="2"/>
                <w:szCs w:val="24"/>
                <w:highlight w:val="none"/>
              </w:rPr>
              <w:t xml:space="preserve"> </w:t>
            </w:r>
            <w:r>
              <w:rPr>
                <w:rFonts w:hint="eastAsia" w:asciiTheme="minorEastAsia" w:hAnsiTheme="minorEastAsia" w:eastAsiaTheme="minorEastAsia" w:cstheme="minorEastAsia"/>
                <w:color w:val="auto"/>
                <w:kern w:val="2"/>
                <w:szCs w:val="24"/>
                <w:highlight w:val="none"/>
                <w:lang w:val="zh-CN"/>
              </w:rPr>
              <w:sym w:font="Wingdings 2" w:char="00A3"/>
            </w:r>
            <w:r>
              <w:rPr>
                <w:rFonts w:hint="eastAsia" w:asciiTheme="minorEastAsia" w:hAnsiTheme="minorEastAsia" w:eastAsiaTheme="minorEastAsia" w:cstheme="minorEastAsia"/>
                <w:color w:val="auto"/>
                <w:kern w:val="2"/>
                <w:szCs w:val="24"/>
                <w:highlight w:val="none"/>
                <w:lang w:val="zh-CN"/>
              </w:rPr>
              <w:t>服务类</w:t>
            </w:r>
            <w:r>
              <w:rPr>
                <w:rFonts w:hint="eastAsia" w:asciiTheme="minorEastAsia" w:hAnsiTheme="minorEastAsia" w:eastAsiaTheme="minorEastAsia" w:cstheme="minorEastAsia"/>
                <w:color w:val="auto"/>
                <w:kern w:val="2"/>
                <w:szCs w:val="24"/>
                <w:highlight w:val="none"/>
              </w:rPr>
              <w:t xml:space="preserve"> </w:t>
            </w:r>
            <w:r>
              <w:rPr>
                <w:rFonts w:hint="eastAsia" w:asciiTheme="minorEastAsia" w:hAnsiTheme="minorEastAsia" w:eastAsiaTheme="minorEastAsia" w:cstheme="minorEastAsia"/>
                <w:color w:val="auto"/>
                <w:kern w:val="2"/>
                <w:szCs w:val="24"/>
                <w:highlight w:val="none"/>
                <w:lang w:val="zh-CN"/>
              </w:rPr>
              <w:sym w:font="Wingdings 2" w:char="00A3"/>
            </w:r>
            <w:r>
              <w:rPr>
                <w:rFonts w:hint="eastAsia" w:asciiTheme="minorEastAsia" w:hAnsiTheme="minorEastAsia" w:eastAsiaTheme="minorEastAsia" w:cstheme="minorEastAsia"/>
                <w:color w:val="auto"/>
                <w:kern w:val="2"/>
                <w:szCs w:val="24"/>
                <w:highlight w:val="none"/>
                <w:lang w:val="zh-CN"/>
              </w:rPr>
              <w:t>工程类收取。</w:t>
            </w:r>
          </w:p>
          <w:p w14:paraId="76915FF2">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银行账户信息：</w:t>
            </w:r>
          </w:p>
          <w:p w14:paraId="6CC40598">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开户名称：中创恒梦工程咨询有限公司</w:t>
            </w:r>
          </w:p>
          <w:p w14:paraId="660A7325">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开户银行：中国建设银行股份有限公司武汉电力支行</w:t>
            </w:r>
          </w:p>
          <w:p w14:paraId="6F8566BB">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帐    号：42050186530800000662</w:t>
            </w:r>
          </w:p>
        </w:tc>
      </w:tr>
      <w:tr w14:paraId="1362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3" w:type="dxa"/>
            <w:vAlign w:val="center"/>
          </w:tcPr>
          <w:p w14:paraId="598745C6">
            <w:pPr>
              <w:numPr>
                <w:ilvl w:val="0"/>
                <w:numId w:val="4"/>
              </w:numPr>
              <w:jc w:val="center"/>
              <w:rPr>
                <w:rFonts w:asciiTheme="minorEastAsia" w:hAnsiTheme="minorEastAsia" w:eastAsiaTheme="minorEastAsia" w:cstheme="minorEastAsia"/>
                <w:color w:val="auto"/>
                <w:kern w:val="2"/>
                <w:szCs w:val="24"/>
                <w:highlight w:val="none"/>
              </w:rPr>
            </w:pPr>
          </w:p>
        </w:tc>
        <w:tc>
          <w:tcPr>
            <w:tcW w:w="1567" w:type="dxa"/>
            <w:vAlign w:val="center"/>
          </w:tcPr>
          <w:p w14:paraId="78C45A1C">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lang w:val="zh-CN"/>
              </w:rPr>
              <w:t>接收质疑函的方式</w:t>
            </w:r>
          </w:p>
        </w:tc>
        <w:tc>
          <w:tcPr>
            <w:tcW w:w="7438" w:type="dxa"/>
            <w:vAlign w:val="center"/>
          </w:tcPr>
          <w:p w14:paraId="517CA74D">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接收质疑函的方式：加盖公章的纸质文件（如时间较紧张，可以先将其PDF版文件发至本文件第一章中代理机构联系人邮箱并将其纸质文件随后送达，代理机构接收质疑文件时间以纸质文件或PDF版文件先送达时间为准），请将其word版文件发至本文件第一章中代理机构联系人邮箱以便于回复。</w:t>
            </w:r>
          </w:p>
          <w:p w14:paraId="15E03090">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联系人：田丽</w:t>
            </w:r>
          </w:p>
          <w:p w14:paraId="4BDD2DD6">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联系电话：027-87820788</w:t>
            </w:r>
          </w:p>
          <w:p w14:paraId="2B3F6F7B">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通讯地址：武昌区中北路岳家嘴立交山河企业大厦48楼4805、4806室</w:t>
            </w:r>
          </w:p>
          <w:p w14:paraId="1FC15B07">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提出质疑的投标人应当是参与所质疑项目采购活动的投标人。</w:t>
            </w:r>
          </w:p>
          <w:p w14:paraId="7F03078A">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潜在投标人已依法获取其可质疑的采购文件的，可以对该文件提出质疑。对采购文件提出质疑的，应当在获取采购文件之日起7个工作日内提出。</w:t>
            </w:r>
          </w:p>
          <w:p w14:paraId="3206BDC0">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投标人在法定质疑期内应一次性提出针对同一采购程序环节的质疑。</w:t>
            </w:r>
          </w:p>
          <w:p w14:paraId="4EBF81E3">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其他具体质疑相关规定详见《政府采购质疑和投诉办法》（财政部令第94号）。</w:t>
            </w:r>
          </w:p>
          <w:p w14:paraId="55B7000E">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采购人或招标代理机构应当在收到投标人的书面质疑后7个工作日内作出答复，并以书面形式通知质疑投标人和其他有关投标人，但答复的内容不得涉及商业秘密。</w:t>
            </w:r>
          </w:p>
        </w:tc>
      </w:tr>
      <w:tr w14:paraId="1F472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79F612F4">
            <w:pPr>
              <w:jc w:val="center"/>
              <w:rPr>
                <w:rFonts w:asciiTheme="minorEastAsia" w:hAnsiTheme="minorEastAsia" w:eastAsiaTheme="minorEastAsia" w:cstheme="minorEastAsia"/>
                <w:color w:val="auto"/>
                <w:kern w:val="2"/>
                <w:szCs w:val="24"/>
                <w:highlight w:val="none"/>
              </w:rPr>
            </w:pPr>
            <w:bookmarkStart w:id="106" w:name="_Toc13674"/>
            <w:r>
              <w:rPr>
                <w:rFonts w:hint="eastAsia" w:asciiTheme="minorEastAsia" w:hAnsiTheme="minorEastAsia" w:eastAsiaTheme="minorEastAsia" w:cstheme="minorEastAsia"/>
                <w:color w:val="auto"/>
                <w:kern w:val="2"/>
                <w:szCs w:val="24"/>
                <w:highlight w:val="none"/>
              </w:rPr>
              <w:t>20</w:t>
            </w:r>
          </w:p>
        </w:tc>
        <w:tc>
          <w:tcPr>
            <w:tcW w:w="1567" w:type="dxa"/>
            <w:vAlign w:val="center"/>
          </w:tcPr>
          <w:p w14:paraId="7C251407">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b/>
                <w:bCs/>
                <w:color w:val="auto"/>
                <w:kern w:val="2"/>
                <w:szCs w:val="24"/>
                <w:highlight w:val="none"/>
              </w:rPr>
              <w:t>是否专门面向中小企业采购</w:t>
            </w:r>
          </w:p>
        </w:tc>
        <w:tc>
          <w:tcPr>
            <w:tcW w:w="7438" w:type="dxa"/>
            <w:vAlign w:val="center"/>
          </w:tcPr>
          <w:p w14:paraId="5C5D8444">
            <w:pPr>
              <w:ind w:firstLine="480" w:firstLineChars="200"/>
              <w:jc w:val="both"/>
              <w:rPr>
                <w:rFonts w:asciiTheme="minorEastAsia" w:hAnsiTheme="minorEastAsia" w:eastAsiaTheme="minorEastAsia" w:cstheme="minorEastAsia"/>
                <w:b/>
                <w:bCs/>
                <w:color w:val="auto"/>
                <w:kern w:val="2"/>
                <w:szCs w:val="24"/>
                <w:highlight w:val="none"/>
                <w:u w:val="single"/>
              </w:rPr>
            </w:pPr>
            <w:r>
              <w:rPr>
                <w:rFonts w:hint="eastAsia" w:asciiTheme="minorEastAsia" w:hAnsiTheme="minorEastAsia" w:eastAsiaTheme="minorEastAsia" w:cstheme="minorEastAsia"/>
                <w:color w:val="auto"/>
                <w:kern w:val="2"/>
                <w:highlight w:val="none"/>
              </w:rPr>
              <w:sym w:font="Wingdings 2" w:char="0052"/>
            </w:r>
            <w:r>
              <w:rPr>
                <w:rFonts w:hint="eastAsia" w:asciiTheme="minorEastAsia" w:hAnsiTheme="minorEastAsia" w:eastAsiaTheme="minorEastAsia" w:cstheme="minorEastAsia"/>
                <w:color w:val="auto"/>
                <w:kern w:val="2"/>
                <w:szCs w:val="24"/>
                <w:highlight w:val="none"/>
              </w:rPr>
              <w:t>非专门面向中小企业的项目</w:t>
            </w:r>
          </w:p>
          <w:p w14:paraId="3F8E034A">
            <w:pPr>
              <w:ind w:firstLine="480" w:firstLineChars="200"/>
              <w:jc w:val="both"/>
              <w:rPr>
                <w:rFonts w:asciiTheme="minorEastAsia" w:hAnsiTheme="minorEastAsia" w:eastAsiaTheme="minorEastAsia" w:cstheme="minorEastAsia"/>
                <w:b/>
                <w:bCs/>
                <w:color w:val="auto"/>
                <w:kern w:val="2"/>
                <w:szCs w:val="24"/>
                <w:highlight w:val="none"/>
                <w:u w:val="single"/>
              </w:rPr>
            </w:pPr>
            <w:r>
              <w:rPr>
                <w:rFonts w:hint="eastAsia" w:asciiTheme="minorEastAsia" w:hAnsiTheme="minorEastAsia" w:eastAsiaTheme="minorEastAsia" w:cstheme="minorEastAsia"/>
                <w:color w:val="auto"/>
                <w:kern w:val="2"/>
                <w:highlight w:val="none"/>
              </w:rPr>
              <w:sym w:font="Wingdings 2" w:char="00A3"/>
            </w:r>
            <w:r>
              <w:rPr>
                <w:rFonts w:hint="eastAsia" w:asciiTheme="minorEastAsia" w:hAnsiTheme="minorEastAsia" w:eastAsiaTheme="minorEastAsia" w:cstheme="minorEastAsia"/>
                <w:color w:val="auto"/>
                <w:kern w:val="2"/>
                <w:szCs w:val="24"/>
                <w:highlight w:val="none"/>
              </w:rPr>
              <w:t>专门/部分专门面向中小企业的项目</w:t>
            </w:r>
          </w:p>
          <w:p w14:paraId="66797E68">
            <w:pPr>
              <w:ind w:firstLine="960" w:firstLineChars="400"/>
              <w:jc w:val="both"/>
              <w:rPr>
                <w:rFonts w:asciiTheme="minorEastAsia" w:hAnsiTheme="minorEastAsia" w:eastAsiaTheme="minorEastAsia" w:cstheme="minorEastAsia"/>
                <w:color w:val="auto"/>
                <w:kern w:val="2"/>
                <w:szCs w:val="24"/>
                <w:highlight w:val="none"/>
                <w:u w:val="single"/>
              </w:rPr>
            </w:pPr>
            <w:r>
              <w:rPr>
                <w:rFonts w:hint="eastAsia" w:asciiTheme="minorEastAsia" w:hAnsiTheme="minorEastAsia" w:eastAsiaTheme="minorEastAsia" w:cstheme="minorEastAsia"/>
                <w:color w:val="auto"/>
                <w:kern w:val="2"/>
                <w:szCs w:val="24"/>
                <w:highlight w:val="none"/>
              </w:rPr>
              <w:t>专门/部分面向中小企业采购标的内容：</w:t>
            </w:r>
            <w:r>
              <w:rPr>
                <w:rFonts w:hint="eastAsia" w:asciiTheme="minorEastAsia" w:hAnsiTheme="minorEastAsia" w:eastAsiaTheme="minorEastAsia" w:cstheme="minorEastAsia"/>
                <w:color w:val="auto"/>
                <w:kern w:val="2"/>
                <w:szCs w:val="21"/>
                <w:highlight w:val="none"/>
                <w:u w:val="single"/>
              </w:rPr>
              <w:t>/</w:t>
            </w:r>
          </w:p>
          <w:p w14:paraId="4D4C8C07">
            <w:pPr>
              <w:ind w:firstLine="960" w:firstLineChars="4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专门/部分面向中小企业采购预算金额：</w:t>
            </w:r>
            <w:r>
              <w:rPr>
                <w:rFonts w:hint="eastAsia" w:asciiTheme="minorEastAsia" w:hAnsiTheme="minorEastAsia" w:eastAsiaTheme="minorEastAsia" w:cstheme="minorEastAsia"/>
                <w:color w:val="auto"/>
                <w:kern w:val="2"/>
                <w:szCs w:val="24"/>
                <w:highlight w:val="none"/>
                <w:u w:val="single"/>
              </w:rPr>
              <w:t>/</w:t>
            </w:r>
          </w:p>
        </w:tc>
      </w:tr>
      <w:tr w14:paraId="2A74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7C35746A">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22</w:t>
            </w:r>
          </w:p>
        </w:tc>
        <w:tc>
          <w:tcPr>
            <w:tcW w:w="1567" w:type="dxa"/>
            <w:vAlign w:val="center"/>
          </w:tcPr>
          <w:p w14:paraId="3C8797AE">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价格扣除比例</w:t>
            </w:r>
          </w:p>
        </w:tc>
        <w:tc>
          <w:tcPr>
            <w:tcW w:w="7438" w:type="dxa"/>
            <w:vAlign w:val="center"/>
          </w:tcPr>
          <w:p w14:paraId="73D533CC">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u w:val="single"/>
                <w:lang w:val="zh-CN"/>
              </w:rPr>
              <w:t>√货物类</w:t>
            </w:r>
            <w:r>
              <w:rPr>
                <w:rFonts w:hint="eastAsia" w:asciiTheme="minorEastAsia" w:hAnsiTheme="minorEastAsia" w:eastAsiaTheme="minorEastAsia" w:cstheme="minorEastAsia"/>
                <w:color w:val="auto"/>
                <w:kern w:val="2"/>
                <w:szCs w:val="24"/>
                <w:highlight w:val="none"/>
              </w:rPr>
              <w:t xml:space="preserve"> </w:t>
            </w:r>
            <w:r>
              <w:rPr>
                <w:rFonts w:hint="eastAsia" w:asciiTheme="minorEastAsia" w:hAnsiTheme="minorEastAsia" w:eastAsiaTheme="minorEastAsia" w:cstheme="minorEastAsia"/>
                <w:color w:val="auto"/>
                <w:kern w:val="2"/>
                <w:szCs w:val="24"/>
                <w:highlight w:val="none"/>
                <w:lang w:val="zh-CN"/>
              </w:rPr>
              <w:sym w:font="Wingdings 2" w:char="00A3"/>
            </w:r>
            <w:r>
              <w:rPr>
                <w:rFonts w:hint="eastAsia" w:asciiTheme="minorEastAsia" w:hAnsiTheme="minorEastAsia" w:eastAsiaTheme="minorEastAsia" w:cstheme="minorEastAsia"/>
                <w:color w:val="auto"/>
                <w:kern w:val="2"/>
                <w:szCs w:val="24"/>
                <w:highlight w:val="none"/>
                <w:lang w:val="zh-CN"/>
              </w:rPr>
              <w:t>服务类</w:t>
            </w:r>
            <w:r>
              <w:rPr>
                <w:rFonts w:hint="eastAsia" w:asciiTheme="minorEastAsia" w:hAnsiTheme="minorEastAsia" w:eastAsiaTheme="minorEastAsia" w:cstheme="minorEastAsia"/>
                <w:color w:val="auto"/>
                <w:kern w:val="2"/>
                <w:szCs w:val="24"/>
                <w:highlight w:val="none"/>
              </w:rPr>
              <w:t xml:space="preserve"> □工程类 </w:t>
            </w:r>
          </w:p>
          <w:p w14:paraId="155B82E8">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1.对于未预留份额专门面向中小企业采购的采购项目，以及预留份额项目中的非预留部分采购包，对小微企业报价给予比例扣除，价格扣除比例为：</w:t>
            </w:r>
            <w:r>
              <w:rPr>
                <w:rFonts w:hint="eastAsia" w:asciiTheme="minorEastAsia" w:hAnsiTheme="minorEastAsia" w:eastAsiaTheme="minorEastAsia" w:cstheme="minorEastAsia"/>
                <w:b/>
                <w:bCs/>
                <w:color w:val="auto"/>
                <w:kern w:val="2"/>
                <w:szCs w:val="24"/>
                <w:highlight w:val="none"/>
                <w:u w:val="single"/>
              </w:rPr>
              <w:t>10%</w:t>
            </w:r>
            <w:r>
              <w:rPr>
                <w:rFonts w:hint="eastAsia" w:asciiTheme="minorEastAsia" w:hAnsiTheme="minorEastAsia" w:eastAsiaTheme="minorEastAsia" w:cstheme="minorEastAsia"/>
                <w:i/>
                <w:iCs/>
                <w:color w:val="auto"/>
                <w:kern w:val="2"/>
                <w:highlight w:val="none"/>
              </w:rPr>
              <w:t>（货物服务10%-20%）</w:t>
            </w:r>
          </w:p>
          <w:p w14:paraId="5835E3F2">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比例扣除，价格扣除比例为：</w:t>
            </w:r>
            <w:r>
              <w:rPr>
                <w:rFonts w:hint="eastAsia" w:asciiTheme="minorEastAsia" w:hAnsiTheme="minorEastAsia" w:eastAsiaTheme="minorEastAsia" w:cstheme="minorEastAsia"/>
                <w:b/>
                <w:bCs/>
                <w:color w:val="auto"/>
                <w:kern w:val="2"/>
                <w:szCs w:val="24"/>
                <w:highlight w:val="none"/>
                <w:u w:val="single"/>
              </w:rPr>
              <w:t>4%</w:t>
            </w:r>
            <w:r>
              <w:rPr>
                <w:rFonts w:hint="eastAsia" w:asciiTheme="minorEastAsia" w:hAnsiTheme="minorEastAsia" w:eastAsiaTheme="minorEastAsia" w:cstheme="minorEastAsia"/>
                <w:i/>
                <w:iCs/>
                <w:color w:val="auto"/>
                <w:kern w:val="2"/>
                <w:highlight w:val="none"/>
              </w:rPr>
              <w:t>（货物服务4%-6%）</w:t>
            </w:r>
          </w:p>
        </w:tc>
      </w:tr>
      <w:tr w14:paraId="2F9D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231B6A37">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23</w:t>
            </w:r>
          </w:p>
        </w:tc>
        <w:tc>
          <w:tcPr>
            <w:tcW w:w="1567" w:type="dxa"/>
            <w:vAlign w:val="center"/>
          </w:tcPr>
          <w:p w14:paraId="03750D7A">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所属行业</w:t>
            </w:r>
          </w:p>
        </w:tc>
        <w:tc>
          <w:tcPr>
            <w:tcW w:w="7438" w:type="dxa"/>
            <w:vAlign w:val="center"/>
          </w:tcPr>
          <w:p w14:paraId="2299CAD4">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根据工信部统计局发改委财政部《中小企业划型标准规定》（工信部联企业〔2011〕300号），本项目采购标的对应的中小企业划分标准所属行业为：</w:t>
            </w:r>
            <w:r>
              <w:rPr>
                <w:rFonts w:hint="eastAsia" w:asciiTheme="minorEastAsia" w:hAnsiTheme="minorEastAsia" w:eastAsiaTheme="minorEastAsia" w:cstheme="minorEastAsia"/>
                <w:color w:val="auto"/>
                <w:kern w:val="2"/>
                <w:szCs w:val="24"/>
                <w:highlight w:val="none"/>
                <w:u w:val="single"/>
              </w:rPr>
              <w:t>工业</w:t>
            </w:r>
            <w:r>
              <w:rPr>
                <w:rFonts w:hint="eastAsia" w:asciiTheme="minorEastAsia" w:hAnsiTheme="minorEastAsia" w:eastAsiaTheme="minorEastAsia" w:cstheme="minorEastAsia"/>
                <w:b/>
                <w:bCs/>
                <w:color w:val="auto"/>
                <w:kern w:val="2"/>
                <w:szCs w:val="24"/>
                <w:highlight w:val="none"/>
              </w:rPr>
              <w:t>。</w:t>
            </w:r>
            <w:r>
              <w:rPr>
                <w:rFonts w:hint="eastAsia" w:asciiTheme="minorEastAsia" w:hAnsiTheme="minorEastAsia" w:eastAsiaTheme="minorEastAsia" w:cstheme="minorEastAsia"/>
                <w:i/>
                <w:iCs/>
                <w:color w:val="auto"/>
                <w:kern w:val="2"/>
                <w:szCs w:val="24"/>
                <w:highlight w:val="none"/>
              </w:rPr>
              <w:t>（参考《国民经济行业分类》（GB/T 4754-2017/XG1-2019）结合项目需求拟定）</w:t>
            </w:r>
          </w:p>
        </w:tc>
      </w:tr>
      <w:tr w14:paraId="0B4A7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718F5CA2">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25</w:t>
            </w:r>
          </w:p>
        </w:tc>
        <w:tc>
          <w:tcPr>
            <w:tcW w:w="1567" w:type="dxa"/>
            <w:vAlign w:val="center"/>
          </w:tcPr>
          <w:p w14:paraId="4A930C90">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i/>
                <w:iCs/>
                <w:color w:val="auto"/>
                <w:kern w:val="2"/>
                <w:szCs w:val="24"/>
                <w:highlight w:val="none"/>
              </w:rPr>
              <w:t>★政府采购强制节能产品（如有）</w:t>
            </w:r>
          </w:p>
        </w:tc>
        <w:tc>
          <w:tcPr>
            <w:tcW w:w="7438" w:type="dxa"/>
            <w:vAlign w:val="center"/>
          </w:tcPr>
          <w:p w14:paraId="58C5483A">
            <w:pPr>
              <w:pBdr>
                <w:top w:val="none" w:color="auto" w:sz="0" w:space="1"/>
                <w:left w:val="none" w:color="auto" w:sz="0" w:space="4"/>
                <w:bottom w:val="none" w:color="auto" w:sz="0" w:space="1"/>
                <w:right w:val="none" w:color="auto" w:sz="0" w:space="4"/>
              </w:pBdr>
              <w:adjustRightInd/>
              <w:snapToGrid/>
              <w:ind w:firstLine="482" w:firstLineChars="200"/>
              <w:rPr>
                <w:rFonts w:asciiTheme="minorEastAsia" w:hAnsiTheme="minorEastAsia" w:eastAsiaTheme="minorEastAsia" w:cstheme="minorEastAsia"/>
                <w:b/>
                <w:bCs/>
                <w:i/>
                <w:iCs/>
                <w:color w:val="auto"/>
                <w:kern w:val="2"/>
                <w:highlight w:val="none"/>
              </w:rPr>
            </w:pPr>
            <w:r>
              <w:rPr>
                <w:rFonts w:hint="eastAsia" w:asciiTheme="minorEastAsia" w:hAnsiTheme="minorEastAsia" w:eastAsiaTheme="minorEastAsia" w:cstheme="minorEastAsia"/>
                <w:b/>
                <w:bCs/>
                <w:i/>
                <w:iCs/>
                <w:color w:val="auto"/>
                <w:kern w:val="2"/>
                <w:highlight w:val="none"/>
              </w:rPr>
              <w:t>节能产品名称：</w:t>
            </w:r>
            <w:r>
              <w:rPr>
                <w:rFonts w:hint="eastAsia" w:asciiTheme="minorEastAsia" w:hAnsiTheme="minorEastAsia" w:eastAsiaTheme="minorEastAsia" w:cstheme="minorEastAsia"/>
                <w:i/>
                <w:iCs/>
                <w:color w:val="auto"/>
                <w:kern w:val="2"/>
                <w:highlight w:val="none"/>
                <w:u w:val="single"/>
              </w:rPr>
              <w:t xml:space="preserve">    /        </w:t>
            </w:r>
          </w:p>
          <w:p w14:paraId="5B357A47">
            <w:pPr>
              <w:pBdr>
                <w:top w:val="none" w:color="auto" w:sz="0" w:space="1"/>
                <w:left w:val="none" w:color="auto" w:sz="0" w:space="4"/>
                <w:bottom w:val="none" w:color="auto" w:sz="0" w:space="1"/>
                <w:right w:val="none" w:color="auto" w:sz="0" w:space="4"/>
              </w:pBdr>
              <w:wordWrap w:val="0"/>
              <w:topLinePunct/>
              <w:adjustRightInd/>
              <w:snapToGrid/>
              <w:ind w:left="1926" w:leftChars="200" w:hanging="1446" w:hangingChars="600"/>
              <w:rPr>
                <w:rFonts w:asciiTheme="minorEastAsia" w:hAnsiTheme="minorEastAsia" w:eastAsiaTheme="minorEastAsia" w:cstheme="minorEastAsia"/>
                <w:b/>
                <w:bCs/>
                <w:i/>
                <w:iCs/>
                <w:color w:val="auto"/>
                <w:kern w:val="2"/>
                <w:highlight w:val="none"/>
                <w:u w:val="single"/>
              </w:rPr>
            </w:pPr>
            <w:r>
              <w:rPr>
                <w:rFonts w:hint="eastAsia" w:asciiTheme="minorEastAsia" w:hAnsiTheme="minorEastAsia" w:eastAsiaTheme="minorEastAsia" w:cstheme="minorEastAsia"/>
                <w:b/>
                <w:bCs/>
                <w:i/>
                <w:iCs/>
                <w:color w:val="auto"/>
                <w:kern w:val="2"/>
                <w:highlight w:val="none"/>
              </w:rPr>
              <w:t>依据的标准：</w:t>
            </w:r>
            <w:r>
              <w:rPr>
                <w:rFonts w:hint="eastAsia" w:asciiTheme="minorEastAsia" w:hAnsiTheme="minorEastAsia" w:eastAsiaTheme="minorEastAsia" w:cstheme="minorEastAsia"/>
                <w:i/>
                <w:iCs/>
                <w:color w:val="auto"/>
                <w:kern w:val="2"/>
                <w:highlight w:val="none"/>
                <w:u w:val="single"/>
              </w:rPr>
              <w:t xml:space="preserve">       /       </w:t>
            </w:r>
          </w:p>
          <w:p w14:paraId="5DE5643A">
            <w:pPr>
              <w:pBdr>
                <w:top w:val="none" w:color="auto" w:sz="0" w:space="1"/>
                <w:left w:val="none" w:color="auto" w:sz="0" w:space="4"/>
                <w:bottom w:val="none" w:color="auto" w:sz="0" w:space="1"/>
                <w:right w:val="none" w:color="auto" w:sz="0" w:space="4"/>
              </w:pBdr>
              <w:adjustRightInd/>
              <w:snapToGrid/>
              <w:ind w:firstLine="482" w:firstLineChars="200"/>
              <w:rPr>
                <w:rFonts w:asciiTheme="minorEastAsia" w:hAnsiTheme="minorEastAsia" w:eastAsiaTheme="minorEastAsia" w:cstheme="minorEastAsia"/>
                <w:b/>
                <w:bCs/>
                <w:i/>
                <w:iCs/>
                <w:color w:val="auto"/>
                <w:kern w:val="2"/>
                <w:highlight w:val="none"/>
                <w:u w:val="single"/>
              </w:rPr>
            </w:pPr>
            <w:r>
              <w:rPr>
                <w:rFonts w:hint="eastAsia" w:asciiTheme="minorEastAsia" w:hAnsiTheme="minorEastAsia" w:eastAsiaTheme="minorEastAsia" w:cstheme="minorEastAsia"/>
                <w:b/>
                <w:bCs/>
                <w:i/>
                <w:iCs/>
                <w:color w:val="auto"/>
                <w:kern w:val="2"/>
                <w:highlight w:val="none"/>
              </w:rPr>
              <w:t>认证机构名录：</w:t>
            </w:r>
            <w:r>
              <w:rPr>
                <w:rFonts w:hint="eastAsia" w:asciiTheme="minorEastAsia" w:hAnsiTheme="minorEastAsia" w:eastAsiaTheme="minorEastAsia" w:cstheme="minorEastAsia"/>
                <w:i/>
                <w:iCs/>
                <w:color w:val="auto"/>
                <w:kern w:val="2"/>
                <w:highlight w:val="none"/>
                <w:u w:val="single"/>
              </w:rPr>
              <w:t xml:space="preserve">      /      </w:t>
            </w:r>
          </w:p>
          <w:p w14:paraId="04A62AF0">
            <w:pPr>
              <w:pBdr>
                <w:top w:val="none" w:color="auto" w:sz="0" w:space="1"/>
                <w:left w:val="none" w:color="auto" w:sz="0" w:space="4"/>
                <w:bottom w:val="none" w:color="auto" w:sz="0" w:space="1"/>
                <w:right w:val="none" w:color="auto" w:sz="0" w:space="4"/>
              </w:pBdr>
              <w:ind w:firstLine="472" w:firstLineChars="200"/>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i/>
                <w:iCs/>
                <w:color w:val="auto"/>
                <w:spacing w:val="-2"/>
                <w:kern w:val="2"/>
                <w:highlight w:val="none"/>
              </w:rPr>
              <w:t>供应商对上述产品须提供以上国家确定的认证机构出具的、处于有效期之内的</w:t>
            </w:r>
            <w:r>
              <w:rPr>
                <w:rFonts w:hint="eastAsia" w:asciiTheme="minorEastAsia" w:hAnsiTheme="minorEastAsia" w:eastAsiaTheme="minorEastAsia" w:cstheme="minorEastAsia"/>
                <w:b/>
                <w:bCs/>
                <w:i/>
                <w:iCs/>
                <w:color w:val="auto"/>
                <w:spacing w:val="-2"/>
                <w:kern w:val="2"/>
                <w:highlight w:val="none"/>
              </w:rPr>
              <w:t>节能产品认证证书（合格有效时间内的）或网络查询截图</w:t>
            </w:r>
            <w:r>
              <w:rPr>
                <w:rFonts w:hint="eastAsia" w:asciiTheme="minorEastAsia" w:hAnsiTheme="minorEastAsia" w:eastAsiaTheme="minorEastAsia" w:cstheme="minorEastAsia"/>
                <w:i/>
                <w:iCs/>
                <w:color w:val="auto"/>
                <w:spacing w:val="-2"/>
                <w:kern w:val="2"/>
                <w:highlight w:val="none"/>
              </w:rPr>
              <w:t>（见本须知前附表第26项）并</w:t>
            </w:r>
            <w:r>
              <w:rPr>
                <w:rFonts w:hint="eastAsia" w:asciiTheme="minorEastAsia" w:hAnsiTheme="minorEastAsia" w:eastAsiaTheme="minorEastAsia" w:cstheme="minorEastAsia"/>
                <w:b/>
                <w:bCs/>
                <w:i/>
                <w:iCs/>
                <w:color w:val="auto"/>
                <w:spacing w:val="-2"/>
                <w:kern w:val="2"/>
                <w:highlight w:val="none"/>
              </w:rPr>
              <w:t>参考第六章格式要求填写《节能、环境标志产品品目清单及认证机构》）</w:t>
            </w:r>
            <w:r>
              <w:rPr>
                <w:rFonts w:hint="eastAsia" w:asciiTheme="minorEastAsia" w:hAnsiTheme="minorEastAsia" w:eastAsiaTheme="minorEastAsia" w:cstheme="minorEastAsia"/>
                <w:i/>
                <w:iCs/>
                <w:color w:val="auto"/>
                <w:spacing w:val="-2"/>
                <w:kern w:val="2"/>
                <w:highlight w:val="none"/>
              </w:rPr>
              <w:t>。</w:t>
            </w:r>
          </w:p>
        </w:tc>
      </w:tr>
      <w:tr w14:paraId="1481D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63" w:type="dxa"/>
            <w:vAlign w:val="center"/>
          </w:tcPr>
          <w:p w14:paraId="4A3FCA66">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26</w:t>
            </w:r>
          </w:p>
        </w:tc>
        <w:tc>
          <w:tcPr>
            <w:tcW w:w="1567" w:type="dxa"/>
            <w:vAlign w:val="center"/>
          </w:tcPr>
          <w:p w14:paraId="328B46BF">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采购节能和环保产品政策</w:t>
            </w:r>
          </w:p>
        </w:tc>
        <w:tc>
          <w:tcPr>
            <w:tcW w:w="7438" w:type="dxa"/>
            <w:vAlign w:val="center"/>
          </w:tcPr>
          <w:p w14:paraId="62B0E380">
            <w:pPr>
              <w:wordWrap w:val="0"/>
              <w:spacing w:line="460" w:lineRule="exact"/>
              <w:ind w:firstLine="48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按照《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文件执行。</w:t>
            </w:r>
          </w:p>
          <w:p w14:paraId="44206CE6">
            <w:pPr>
              <w:wordWrap w:val="0"/>
              <w:spacing w:line="460" w:lineRule="exact"/>
              <w:ind w:firstLine="482"/>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如投标人所投产品符合以上文件的政策支持，须提供产品认证证书（合格有效时间内的）和节能产品查询（http://www.ccgp.gov.cn/search/jnqdchaxun.htm）/环境标志产品查询（http://www.ccgp.gov.cn/search/hbqdchaxun.htm）查询结果截图。</w:t>
            </w:r>
          </w:p>
          <w:p w14:paraId="7D176941">
            <w:pPr>
              <w:spacing w:line="460" w:lineRule="exact"/>
              <w:ind w:firstLine="480"/>
              <w:jc w:val="both"/>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经评标委员会审核确认投标人所投产品符合以上政府采购政策的，给予该项所投产品所占价格的1%的价格扣除，用扣除后的价格参与评审。</w:t>
            </w:r>
          </w:p>
          <w:p w14:paraId="5B5DCF8F">
            <w:pPr>
              <w:spacing w:line="460" w:lineRule="exact"/>
              <w:ind w:firstLine="48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上述政府采购政策优惠须经评标委员会评审后执行，未提供单独分项报价或证明资料不全的不给予价格扣除。同一项目包内的节能产品价格扣除只对属于节能产品政府清单内的非强制类产品进行，</w:t>
            </w:r>
            <w:r>
              <w:rPr>
                <w:rFonts w:hint="eastAsia" w:asciiTheme="minorEastAsia" w:hAnsiTheme="minorEastAsia" w:eastAsiaTheme="minorEastAsia" w:cstheme="minorEastAsia"/>
                <w:b/>
                <w:bCs/>
                <w:color w:val="auto"/>
                <w:kern w:val="2"/>
                <w:szCs w:val="24"/>
                <w:highlight w:val="none"/>
              </w:rPr>
              <w:t>强制类产品已作为投标时强制性要求不再给予价格扣除。</w:t>
            </w:r>
          </w:p>
          <w:p w14:paraId="2478505E">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同时被认证为节能产品和环境标志产品的不重复享受价格扣除。</w:t>
            </w:r>
          </w:p>
        </w:tc>
      </w:tr>
      <w:tr w14:paraId="27888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63" w:type="dxa"/>
            <w:vMerge w:val="restart"/>
            <w:vAlign w:val="center"/>
          </w:tcPr>
          <w:p w14:paraId="1CBF5B6B">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27</w:t>
            </w:r>
          </w:p>
        </w:tc>
        <w:tc>
          <w:tcPr>
            <w:tcW w:w="1567" w:type="dxa"/>
            <w:vMerge w:val="restart"/>
            <w:vAlign w:val="center"/>
          </w:tcPr>
          <w:p w14:paraId="32753DD4">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spacing w:val="-1"/>
                <w:kern w:val="2"/>
                <w:szCs w:val="24"/>
                <w:highlight w:val="none"/>
              </w:rPr>
              <w:t>其他</w:t>
            </w:r>
          </w:p>
        </w:tc>
        <w:tc>
          <w:tcPr>
            <w:tcW w:w="7438" w:type="dxa"/>
            <w:vAlign w:val="center"/>
          </w:tcPr>
          <w:p w14:paraId="43264987">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1.除本招标文件另有规定外，招标文件中出现的类似于“近三年”或“前三年”、“近五年”或“前五年”均指递交投标文件时间以前三年或前五年，以此类推。如：递交投标文件时间为  年  月  日，则“近三年”是指  年  月  日至  年  月  日。</w:t>
            </w:r>
          </w:p>
          <w:p w14:paraId="2EDFA220">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2.本招标文件所称的“以上”、“以下”、“内”、“以内”，包括本数；所称的“不足”，不包括本数。</w:t>
            </w:r>
          </w:p>
          <w:p w14:paraId="77DBF7D3">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3.投标人须知前附表中，“</w:t>
            </w:r>
            <w:r>
              <w:rPr>
                <w:rFonts w:hint="eastAsia" w:asciiTheme="minorEastAsia" w:hAnsiTheme="minorEastAsia" w:eastAsiaTheme="minorEastAsia" w:cstheme="minorEastAsia"/>
                <w:color w:val="auto"/>
                <w:kern w:val="2"/>
                <w:szCs w:val="24"/>
                <w:highlight w:val="none"/>
              </w:rPr>
              <w:sym w:font="Wingdings" w:char="F0FE"/>
            </w:r>
            <w:r>
              <w:rPr>
                <w:rFonts w:hint="eastAsia" w:asciiTheme="minorEastAsia" w:hAnsiTheme="minorEastAsia" w:eastAsiaTheme="minorEastAsia" w:cstheme="minorEastAsia"/>
                <w:color w:val="auto"/>
                <w:kern w:val="2"/>
                <w:szCs w:val="24"/>
                <w:highlight w:val="none"/>
              </w:rPr>
              <w:t>”代表选中，“</w:t>
            </w:r>
            <w:r>
              <w:rPr>
                <w:rFonts w:hint="eastAsia" w:asciiTheme="minorEastAsia" w:hAnsiTheme="minorEastAsia" w:eastAsiaTheme="minorEastAsia" w:cstheme="minorEastAsia"/>
                <w:color w:val="auto"/>
                <w:kern w:val="2"/>
                <w:szCs w:val="24"/>
                <w:highlight w:val="none"/>
              </w:rPr>
              <w:sym w:font="Wingdings" w:char="F0A8"/>
            </w:r>
            <w:r>
              <w:rPr>
                <w:rFonts w:hint="eastAsia" w:asciiTheme="minorEastAsia" w:hAnsiTheme="minorEastAsia" w:eastAsiaTheme="minorEastAsia" w:cstheme="minorEastAsia"/>
                <w:color w:val="auto"/>
                <w:kern w:val="2"/>
                <w:szCs w:val="24"/>
                <w:highlight w:val="none"/>
              </w:rPr>
              <w:t>”代表未选中。</w:t>
            </w:r>
          </w:p>
        </w:tc>
      </w:tr>
      <w:tr w14:paraId="6808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4" w:hRule="atLeast"/>
          <w:jc w:val="center"/>
        </w:trPr>
        <w:tc>
          <w:tcPr>
            <w:tcW w:w="963" w:type="dxa"/>
            <w:vMerge w:val="continue"/>
            <w:vAlign w:val="center"/>
          </w:tcPr>
          <w:p w14:paraId="5B50FA95">
            <w:pPr>
              <w:jc w:val="center"/>
              <w:rPr>
                <w:rFonts w:asciiTheme="minorEastAsia" w:hAnsiTheme="minorEastAsia" w:eastAsiaTheme="minorEastAsia" w:cstheme="minorEastAsia"/>
                <w:color w:val="auto"/>
                <w:kern w:val="2"/>
                <w:szCs w:val="24"/>
                <w:highlight w:val="none"/>
              </w:rPr>
            </w:pPr>
          </w:p>
        </w:tc>
        <w:tc>
          <w:tcPr>
            <w:tcW w:w="1567" w:type="dxa"/>
            <w:vMerge w:val="continue"/>
            <w:vAlign w:val="center"/>
          </w:tcPr>
          <w:p w14:paraId="23A023F7">
            <w:pPr>
              <w:jc w:val="center"/>
              <w:rPr>
                <w:rFonts w:asciiTheme="minorEastAsia" w:hAnsiTheme="minorEastAsia" w:eastAsiaTheme="minorEastAsia" w:cstheme="minorEastAsia"/>
                <w:color w:val="auto"/>
                <w:spacing w:val="-1"/>
                <w:kern w:val="2"/>
                <w:szCs w:val="24"/>
                <w:highlight w:val="none"/>
              </w:rPr>
            </w:pPr>
          </w:p>
        </w:tc>
        <w:tc>
          <w:tcPr>
            <w:tcW w:w="7438" w:type="dxa"/>
            <w:vAlign w:val="center"/>
          </w:tcPr>
          <w:p w14:paraId="2BFB8A3E">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评标委员会认为投标人的报价明显低于其他通过符合性审查投标人的报价，有可能影响产品质量或者不能诚信履约的，将要求其在合理的时间内提供书面（含数据电文形式）说明，必要时提交相关证明材料；投标人不能证明其报价合理性的，评标委员会将其作为无效投标处理。具体详见第四章 评标方法、步骤及标准《投标报价合理性审查程序表（如启动）》。</w:t>
            </w:r>
          </w:p>
          <w:p w14:paraId="7DC0E5F6">
            <w:pPr>
              <w:spacing w:line="460" w:lineRule="exact"/>
              <w:ind w:firstLine="480" w:firstLineChars="200"/>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前述合理的时间指的是评标委员会向投标人提出书面要求后30分钟内。</w:t>
            </w:r>
          </w:p>
        </w:tc>
      </w:tr>
      <w:tr w14:paraId="34BF8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63" w:type="dxa"/>
            <w:vAlign w:val="center"/>
          </w:tcPr>
          <w:p w14:paraId="15B7A5C1">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28</w:t>
            </w:r>
          </w:p>
        </w:tc>
        <w:tc>
          <w:tcPr>
            <w:tcW w:w="1567" w:type="dxa"/>
            <w:vAlign w:val="center"/>
          </w:tcPr>
          <w:p w14:paraId="5A380744">
            <w:pPr>
              <w:pStyle w:val="67"/>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支持本国产品</w:t>
            </w:r>
          </w:p>
        </w:tc>
        <w:tc>
          <w:tcPr>
            <w:tcW w:w="7438" w:type="dxa"/>
            <w:vAlign w:val="center"/>
          </w:tcPr>
          <w:p w14:paraId="76E0D172">
            <w:pPr>
              <w:pStyle w:val="67"/>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E98E23F">
            <w:pPr>
              <w:pStyle w:val="67"/>
              <w:spacing w:line="360"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□不适用</w:t>
            </w:r>
          </w:p>
        </w:tc>
      </w:tr>
      <w:tr w14:paraId="45FC4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63" w:type="dxa"/>
            <w:vAlign w:val="center"/>
          </w:tcPr>
          <w:p w14:paraId="0D4AFDC7">
            <w:pPr>
              <w:pStyle w:val="67"/>
              <w:spacing w:line="360" w:lineRule="auto"/>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29</w:t>
            </w:r>
          </w:p>
        </w:tc>
        <w:tc>
          <w:tcPr>
            <w:tcW w:w="1567" w:type="dxa"/>
            <w:vAlign w:val="center"/>
          </w:tcPr>
          <w:p w14:paraId="0969BEED">
            <w:pPr>
              <w:pStyle w:val="67"/>
              <w:spacing w:line="36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国产产品价格扣减</w:t>
            </w:r>
          </w:p>
          <w:p w14:paraId="698753D7">
            <w:pPr>
              <w:pStyle w:val="67"/>
              <w:spacing w:line="360" w:lineRule="auto"/>
              <w:jc w:val="center"/>
              <w:rPr>
                <w:color w:val="auto"/>
                <w:highlight w:val="none"/>
              </w:rPr>
            </w:pPr>
          </w:p>
        </w:tc>
        <w:tc>
          <w:tcPr>
            <w:tcW w:w="7438" w:type="dxa"/>
            <w:vAlign w:val="center"/>
          </w:tcPr>
          <w:p w14:paraId="7DEB6B61">
            <w:pPr>
              <w:pStyle w:val="67"/>
              <w:spacing w:line="360" w:lineRule="auto"/>
              <w:rPr>
                <w:color w:val="auto"/>
                <w:highlight w:val="none"/>
                <w:u w:val="single"/>
              </w:rPr>
            </w:pPr>
            <w:r>
              <w:rPr>
                <w:rFonts w:hint="eastAsia" w:asciiTheme="minorEastAsia" w:hAnsiTheme="minorEastAsia" w:eastAsiaTheme="minorEastAsia" w:cstheme="minorEastAsia"/>
                <w:color w:val="auto"/>
                <w:sz w:val="24"/>
                <w:szCs w:val="24"/>
                <w:highlight w:val="none"/>
              </w:rPr>
              <w:t>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w:t>
            </w:r>
          </w:p>
        </w:tc>
      </w:tr>
    </w:tbl>
    <w:p w14:paraId="2599F48C">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14:paraId="78925E6A">
      <w:pPr>
        <w:ind w:firstLine="562" w:firstLineChars="200"/>
        <w:jc w:val="center"/>
        <w:outlineLvl w:val="1"/>
        <w:rPr>
          <w:rFonts w:asciiTheme="minorEastAsia" w:hAnsiTheme="minorEastAsia" w:eastAsiaTheme="minorEastAsia" w:cstheme="minorEastAsia"/>
          <w:b/>
          <w:bCs/>
          <w:color w:val="auto"/>
          <w:sz w:val="28"/>
          <w:szCs w:val="28"/>
          <w:highlight w:val="none"/>
        </w:rPr>
      </w:pPr>
      <w:bookmarkStart w:id="107" w:name="_Toc32155"/>
      <w:bookmarkStart w:id="108" w:name="_Toc25340"/>
      <w:r>
        <w:rPr>
          <w:rFonts w:hint="eastAsia" w:asciiTheme="minorEastAsia" w:hAnsiTheme="minorEastAsia" w:eastAsiaTheme="minorEastAsia" w:cstheme="minorEastAsia"/>
          <w:b/>
          <w:bCs/>
          <w:color w:val="auto"/>
          <w:sz w:val="28"/>
          <w:szCs w:val="28"/>
          <w:highlight w:val="none"/>
        </w:rPr>
        <w:t>二、投标人须知</w:t>
      </w:r>
      <w:bookmarkEnd w:id="106"/>
      <w:bookmarkEnd w:id="107"/>
      <w:bookmarkEnd w:id="108"/>
    </w:p>
    <w:p w14:paraId="6AEFE375">
      <w:pPr>
        <w:tabs>
          <w:tab w:val="left" w:pos="0"/>
        </w:tabs>
        <w:spacing w:line="460" w:lineRule="exac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（一）总则</w:t>
      </w:r>
    </w:p>
    <w:p w14:paraId="55388892">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适用范围</w:t>
      </w:r>
    </w:p>
    <w:p w14:paraId="7C7EE9C9">
      <w:pPr>
        <w:tabs>
          <w:tab w:val="left" w:pos="0"/>
          <w:tab w:val="left" w:pos="420"/>
        </w:tabs>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本招标文件适用于本次公开招标中所述项目的采购。</w:t>
      </w:r>
    </w:p>
    <w:p w14:paraId="73E56563">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定义</w:t>
      </w:r>
    </w:p>
    <w:p w14:paraId="4176AAB7">
      <w:pPr>
        <w:numPr>
          <w:ilvl w:val="1"/>
          <w:numId w:val="7"/>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“采购人”：本次招标的采购人见《投标人须知前附表》。</w:t>
      </w:r>
    </w:p>
    <w:p w14:paraId="319BEBAA">
      <w:pPr>
        <w:numPr>
          <w:ilvl w:val="1"/>
          <w:numId w:val="7"/>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“招标代理机构”：本次招标的招标代理机构为</w:t>
      </w:r>
      <w:r>
        <w:rPr>
          <w:rFonts w:hint="eastAsia" w:asciiTheme="minorEastAsia" w:hAnsiTheme="minorEastAsia" w:eastAsiaTheme="minorEastAsia" w:cstheme="minorEastAsia"/>
          <w:color w:val="auto"/>
          <w:szCs w:val="24"/>
          <w:highlight w:val="none"/>
          <w:u w:val="single"/>
        </w:rPr>
        <w:t>中创恒梦工程咨询有限公司</w:t>
      </w:r>
      <w:r>
        <w:rPr>
          <w:rFonts w:hint="eastAsia" w:asciiTheme="minorEastAsia" w:hAnsiTheme="minorEastAsia" w:eastAsiaTheme="minorEastAsia" w:cstheme="minorEastAsia"/>
          <w:color w:val="auto"/>
          <w:szCs w:val="24"/>
          <w:highlight w:val="none"/>
        </w:rPr>
        <w:t>。</w:t>
      </w:r>
    </w:p>
    <w:p w14:paraId="5D336F67">
      <w:pPr>
        <w:numPr>
          <w:ilvl w:val="1"/>
          <w:numId w:val="7"/>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“投标人”：投标人是响应招标并且符合下列资格条件和参加投标竞争的法人、其他组织或者自然人。</w:t>
      </w:r>
    </w:p>
    <w:p w14:paraId="7FD8246C">
      <w:pPr>
        <w:numPr>
          <w:ilvl w:val="0"/>
          <w:numId w:val="8"/>
        </w:numPr>
        <w:tabs>
          <w:tab w:val="left" w:pos="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符合具备《中华人民共和国政府采购法》第二十二条规定的条件；</w:t>
      </w:r>
    </w:p>
    <w:p w14:paraId="5D769811">
      <w:pPr>
        <w:numPr>
          <w:ilvl w:val="0"/>
          <w:numId w:val="8"/>
        </w:numPr>
        <w:tabs>
          <w:tab w:val="left" w:pos="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符合《投标人须知前附表》《（一）资格审查表》规定的相应条件。</w:t>
      </w:r>
    </w:p>
    <w:p w14:paraId="654A5FA7">
      <w:pPr>
        <w:numPr>
          <w:ilvl w:val="0"/>
          <w:numId w:val="8"/>
        </w:numPr>
        <w:tabs>
          <w:tab w:val="left" w:pos="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如国家法律法规对市场准入有要求的还应符合相关规定。</w:t>
      </w:r>
    </w:p>
    <w:p w14:paraId="1D4352C6">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2.4.“中标人”是指经评标委员会评审推荐，采购人授予合同的投标人。</w:t>
      </w:r>
    </w:p>
    <w:p w14:paraId="3B1B1287">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工程、货物及服务</w:t>
      </w:r>
    </w:p>
    <w:p w14:paraId="61735BC7">
      <w:pPr>
        <w:numPr>
          <w:ilvl w:val="1"/>
          <w:numId w:val="9"/>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“工程”是指建设工程，包括建筑物和构筑物的新建、改建、扩建及其相关的装修、拆除、修缮等。</w:t>
      </w:r>
    </w:p>
    <w:p w14:paraId="14E621FA">
      <w:pPr>
        <w:numPr>
          <w:ilvl w:val="1"/>
          <w:numId w:val="9"/>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“货物”是指各种形态和种类的物品，包括原材料、燃料、设备、产品等。</w:t>
      </w:r>
    </w:p>
    <w:p w14:paraId="3886E46C">
      <w:pPr>
        <w:numPr>
          <w:ilvl w:val="1"/>
          <w:numId w:val="9"/>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“服务”是指除货物（指各种形态和种类的物品，包括原材料、燃料、设备、产品等）和工程（指建设工程，包括建筑物和构筑物的新建、改建、扩建及其相关的装修、拆除、修缮等）以外的其他政府采购对象。</w:t>
      </w:r>
    </w:p>
    <w:p w14:paraId="600A1DE3">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投标费用</w:t>
      </w:r>
    </w:p>
    <w:p w14:paraId="5DC1F63D">
      <w:pPr>
        <w:numPr>
          <w:ilvl w:val="1"/>
          <w:numId w:val="10"/>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投标人应承担所有与准备和参加投标有关的费用。不论投标的结果如何，采购人和招标代理机构均无义务和责任承担该费用。</w:t>
      </w:r>
    </w:p>
    <w:p w14:paraId="1E9CC7FC">
      <w:pPr>
        <w:numPr>
          <w:ilvl w:val="1"/>
          <w:numId w:val="10"/>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代理服务费：中标人须在收到中标通知书时向招标代理机构支付服务费。服务费相关规定见《投标人须知前附表》。</w:t>
      </w:r>
    </w:p>
    <w:p w14:paraId="581D0B81">
      <w:pPr>
        <w:tabs>
          <w:tab w:val="left" w:pos="0"/>
          <w:tab w:val="left" w:pos="42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（二）招标文件</w:t>
      </w:r>
    </w:p>
    <w:p w14:paraId="2CEBDC4F">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招标文件的构成</w:t>
      </w:r>
    </w:p>
    <w:p w14:paraId="6A005C67">
      <w:pPr>
        <w:numPr>
          <w:ilvl w:val="1"/>
          <w:numId w:val="11"/>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招标公告（代投标邀请书）</w:t>
      </w:r>
    </w:p>
    <w:p w14:paraId="31A59418">
      <w:pPr>
        <w:numPr>
          <w:ilvl w:val="1"/>
          <w:numId w:val="11"/>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投标人须知</w:t>
      </w:r>
    </w:p>
    <w:p w14:paraId="7A97503A">
      <w:pPr>
        <w:numPr>
          <w:ilvl w:val="1"/>
          <w:numId w:val="11"/>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采购需求</w:t>
      </w:r>
    </w:p>
    <w:p w14:paraId="3917282C">
      <w:pPr>
        <w:numPr>
          <w:ilvl w:val="1"/>
          <w:numId w:val="11"/>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评标方法、步骤及标准</w:t>
      </w:r>
    </w:p>
    <w:p w14:paraId="0EDB2BCA">
      <w:pPr>
        <w:numPr>
          <w:ilvl w:val="1"/>
          <w:numId w:val="11"/>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合同书格式</w:t>
      </w:r>
    </w:p>
    <w:p w14:paraId="56D3363F">
      <w:pPr>
        <w:numPr>
          <w:ilvl w:val="1"/>
          <w:numId w:val="11"/>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投标文件格式</w:t>
      </w:r>
    </w:p>
    <w:p w14:paraId="5CD02825">
      <w:pPr>
        <w:numPr>
          <w:ilvl w:val="1"/>
          <w:numId w:val="11"/>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附件（图纸、清单、技术资料等）（如有）</w:t>
      </w:r>
    </w:p>
    <w:p w14:paraId="7EC56641">
      <w:pPr>
        <w:pStyle w:val="36"/>
        <w:spacing w:line="4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5.8.采购过程中由招标代理机构发出的澄清和修正文件</w:t>
      </w:r>
    </w:p>
    <w:p w14:paraId="1F93346A">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招标文件的澄清</w:t>
      </w:r>
    </w:p>
    <w:p w14:paraId="6B602713">
      <w:pPr>
        <w:tabs>
          <w:tab w:val="left" w:pos="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6.1.投标人获取招标文件后，应认真检查，如发现页数不全、附件缺失、印刷模糊等，应通知招标代理机构补全或更换，否则风险自负。</w:t>
      </w:r>
    </w:p>
    <w:p w14:paraId="16440102">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6.2.投标人要求对本招标文件进行澄清的，均应以书面形式（包括信函、电报、传真等可以有形地表现所载内容的形式，下同）在提疑截止时间以前向招标代理机构或采购人提出，提疑截止时间见《投标人须知前附表》。招标代理机构对于符合澄清要求的，将以书面形式给所有获取投标文件的投标人予以答复（答复中不包括问题的来源），投标人收到答复后应在24小时内以书面形式向招标代理机构予以确认。</w:t>
      </w:r>
    </w:p>
    <w:p w14:paraId="338E1FA5">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6.3.投标人在规定的时间内未对招标文件澄清或提出疑问的，招标代理机构将视其为同意。</w:t>
      </w:r>
    </w:p>
    <w:p w14:paraId="3D69E1D2">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6.4.澄清的内容是本招标文件的组成部分，当招标文件、澄清文件对同一内容的表述不一致时，以最后发出的书面文件为准。</w:t>
      </w:r>
    </w:p>
    <w:p w14:paraId="159D7973">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招标文件的修改</w:t>
      </w:r>
    </w:p>
    <w:p w14:paraId="50CC1314">
      <w:pPr>
        <w:pStyle w:val="36"/>
        <w:spacing w:line="4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7.1.采购人、招标代理机构可以对已发出的招标文件进行必要的修改。修改后的内容是招标文件的组成部分，采购人或者招标代理机构将以书面形式通知所有获取招标文件的潜在投标人，并对其具有约束力。投标人在收到上述通知后，应在24小时内以书面形式向招标代理机构予以确认。</w:t>
      </w:r>
    </w:p>
    <w:p w14:paraId="12784399">
      <w:pPr>
        <w:pStyle w:val="36"/>
        <w:spacing w:line="4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7.2.当招标文件、修改文件对同一内容的表述不一致时，以最后发出的书面文件为准。</w:t>
      </w:r>
    </w:p>
    <w:p w14:paraId="639CC42A">
      <w:pPr>
        <w:pStyle w:val="36"/>
        <w:spacing w:line="460" w:lineRule="exact"/>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7.3.采购人可以视采购具体情况，延长投标截止时间和开标时间，但应当将变更时间书面通知所有获取招标文件的潜在投标人，并在财政部门指定的政府采购信息发布媒体上发布变更公告。</w:t>
      </w:r>
    </w:p>
    <w:p w14:paraId="542C2EE9">
      <w:p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（三）投标文件</w:t>
      </w:r>
    </w:p>
    <w:p w14:paraId="506D8FAF">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投标的语言和计量单位</w:t>
      </w:r>
    </w:p>
    <w:p w14:paraId="44AC934A">
      <w:pPr>
        <w:numPr>
          <w:ilvl w:val="1"/>
          <w:numId w:val="12"/>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提交的投标文件以及投标人与招标代理机构或采购人就有关投标的所有来往函电均应使用中文。投标人提交的支持文件或印刷的文献可以用另一种语言，但相应内容应附有中文翻译本，在解释投标文件时以中文翻译本为准。</w:t>
      </w:r>
    </w:p>
    <w:p w14:paraId="0225D7A7">
      <w:pPr>
        <w:numPr>
          <w:ilvl w:val="1"/>
          <w:numId w:val="12"/>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除非招标文件中另有规定，计量单位均采用中华人民共和国法定的计量单位。</w:t>
      </w:r>
    </w:p>
    <w:p w14:paraId="6974703C">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投标文件的构成（包含但不限于此）</w:t>
      </w:r>
    </w:p>
    <w:p w14:paraId="47B3A345">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9.1.投标函；</w:t>
      </w:r>
    </w:p>
    <w:p w14:paraId="64F7962D">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9.2.开标一览表；</w:t>
      </w:r>
    </w:p>
    <w:p w14:paraId="5EEF4C8C">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9.3.分项报价表；</w:t>
      </w:r>
    </w:p>
    <w:p w14:paraId="72B88C65">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9.4.法定代表人授权书/法定代表人身份证明书；</w:t>
      </w:r>
    </w:p>
    <w:p w14:paraId="167CCF92">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9.5.总公司授权书（适用于为分公司/分所获取采购文件并参与投标的情形）</w:t>
      </w:r>
    </w:p>
    <w:p w14:paraId="438E4F92">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9.6.与本次招标有关的资格证明文件；</w:t>
      </w:r>
    </w:p>
    <w:p w14:paraId="14EED977">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9.7.投标人的资格声明；</w:t>
      </w:r>
    </w:p>
    <w:p w14:paraId="58D88755">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9.8.采购内容响应、偏离说明；</w:t>
      </w:r>
    </w:p>
    <w:p w14:paraId="7AAA7974">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9.9.中小企业声明函（如有）；</w:t>
      </w:r>
    </w:p>
    <w:p w14:paraId="26DEB7FA">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9.10.关于符合本国产品标准的声明函(如适用）</w:t>
      </w:r>
    </w:p>
    <w:p w14:paraId="6D0F47C1">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9.11.关于符合本国产品标准的成本占比的承诺函【如适用】</w:t>
      </w:r>
    </w:p>
    <w:p w14:paraId="5D0AB821">
      <w:pPr>
        <w:tabs>
          <w:tab w:val="left" w:pos="0"/>
        </w:tabs>
        <w:wordWrap w:val="0"/>
        <w:autoSpaceDE w:val="0"/>
        <w:autoSpaceDN w:val="0"/>
        <w:spacing w:line="460" w:lineRule="exact"/>
        <w:ind w:left="480" w:left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9.12.相关承诺书（或书面声明等）及其他文件。</w:t>
      </w:r>
    </w:p>
    <w:p w14:paraId="7B86664B">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投标文件编制</w:t>
      </w:r>
    </w:p>
    <w:p w14:paraId="735C280B">
      <w:pPr>
        <w:numPr>
          <w:ilvl w:val="1"/>
          <w:numId w:val="13"/>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投标人应当按照本招标文件的要求编制投标文件，并对其提交的投标文件及全部资料的真实性、合法性承担法律责任，并接受招标代理机构、采购人对其中任何资料进一步核实的要求。</w:t>
      </w:r>
    </w:p>
    <w:p w14:paraId="6D604F6C">
      <w:pPr>
        <w:numPr>
          <w:ilvl w:val="1"/>
          <w:numId w:val="13"/>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投标人应认真阅读招标文件中所有内容，并对本招标文件提出的要求和条件作出实质性响应。</w:t>
      </w:r>
    </w:p>
    <w:p w14:paraId="643D7E9A">
      <w:pPr>
        <w:numPr>
          <w:ilvl w:val="1"/>
          <w:numId w:val="13"/>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投标人应完整地按本招标文件的要求提交所有资料，并按要求的格式填写规定的所有内容，如未规定格式的，相关格式由投标人自定。</w:t>
      </w:r>
    </w:p>
    <w:p w14:paraId="4ADEA230">
      <w:pPr>
        <w:numPr>
          <w:ilvl w:val="1"/>
          <w:numId w:val="13"/>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投标人在编制投标文件时应注意本次招标对多包投标的规定，规定见《投标人须知前附表》，无相应内容可填项的，应填写“无”“未测试”“没有相应指标”等明确的回答文字，但不应少于或删除。</w:t>
      </w:r>
    </w:p>
    <w:p w14:paraId="12F6E5A2">
      <w:pPr>
        <w:numPr>
          <w:ilvl w:val="1"/>
          <w:numId w:val="13"/>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投标人应当对投标文件进行不可拆卸的装订，对未经装订的投标文件可能发生的文件散落或缺损及由此产生的后果由投标人承担。</w:t>
      </w:r>
    </w:p>
    <w:p w14:paraId="353A0F25">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投标报价</w:t>
      </w:r>
    </w:p>
    <w:p w14:paraId="1CB009B3">
      <w:pPr>
        <w:numPr>
          <w:ilvl w:val="1"/>
          <w:numId w:val="14"/>
        </w:numPr>
        <w:tabs>
          <w:tab w:val="left" w:pos="0"/>
          <w:tab w:val="left" w:pos="420"/>
        </w:tabs>
        <w:spacing w:line="460" w:lineRule="exact"/>
        <w:ind w:left="0" w:firstLine="480"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color w:val="auto"/>
          <w:szCs w:val="24"/>
          <w:highlight w:val="none"/>
        </w:rPr>
        <w:t>投标人的报价须包含与本项目有关的所有费用。符合本项目招标文件《第三章 采购需求》中报价要求。投标币种：人民币。</w:t>
      </w:r>
    </w:p>
    <w:p w14:paraId="583865D2">
      <w:pPr>
        <w:numPr>
          <w:ilvl w:val="1"/>
          <w:numId w:val="14"/>
        </w:numPr>
        <w:tabs>
          <w:tab w:val="left" w:pos="0"/>
          <w:tab w:val="left" w:pos="420"/>
        </w:tabs>
        <w:spacing w:line="460" w:lineRule="exact"/>
        <w:ind w:left="0" w:firstLine="480"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color w:val="auto"/>
          <w:szCs w:val="24"/>
          <w:highlight w:val="none"/>
        </w:rPr>
        <w:t>投标报价应包括国家规定的各项税金，以及为完成招标要求所包括的所有风险和费用</w:t>
      </w:r>
      <w:r>
        <w:rPr>
          <w:rFonts w:hint="eastAsia" w:asciiTheme="minorEastAsia" w:hAnsiTheme="minorEastAsia" w:eastAsiaTheme="minorEastAsia" w:cstheme="minorEastAsia"/>
          <w:b/>
          <w:bCs/>
          <w:color w:val="auto"/>
          <w:szCs w:val="24"/>
          <w:highlight w:val="none"/>
        </w:rPr>
        <w:t>。</w:t>
      </w:r>
    </w:p>
    <w:p w14:paraId="798760EA">
      <w:pPr>
        <w:numPr>
          <w:ilvl w:val="1"/>
          <w:numId w:val="14"/>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根据本招标文件的规定和要求、市场价格水平及其走势、投标人的管理水平、投标人的方案和由这些因素决定的投标人之于本项目的成本水平等提出自己的报价。报价应合理，并包含完成本招标文件采购需求全部内容的所有费用，所有根据本招标文件或其他原因应由投标人支付的税款和其他应交纳的费用都应包括在投标人提交的投标报价中。但投标人不得以低于其成本的价格进行报价。若评标委员会认为投标人的报价明显低于其他通过符合性审查的投标人的报价，有可能影响产品质量或者不能诚信履约的，应当要求其在评审现场合理的时间内提供成本等的书面说明，必要时提交相关证明材料；投标人不能证明其报价合理性的，评标委员会应当将其作为无效投标处理。</w:t>
      </w:r>
    </w:p>
    <w:p w14:paraId="697DD4C9">
      <w:pPr>
        <w:numPr>
          <w:ilvl w:val="1"/>
          <w:numId w:val="14"/>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投标人在投标文件中注明免费的项目将视为包含在投标总价中。</w:t>
      </w:r>
    </w:p>
    <w:p w14:paraId="2B825A16">
      <w:pPr>
        <w:numPr>
          <w:ilvl w:val="1"/>
          <w:numId w:val="14"/>
        </w:numPr>
        <w:tabs>
          <w:tab w:val="left" w:pos="0"/>
          <w:tab w:val="left" w:pos="420"/>
        </w:tabs>
        <w:spacing w:line="460" w:lineRule="exact"/>
        <w:ind w:left="0" w:firstLine="482"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bCs/>
          <w:color w:val="auto"/>
          <w:szCs w:val="24"/>
          <w:highlight w:val="none"/>
        </w:rPr>
        <w:t>每一种采购内容只允许有一个报价，否则其投标将被视为无效投标</w:t>
      </w:r>
      <w:r>
        <w:rPr>
          <w:rFonts w:hint="eastAsia" w:asciiTheme="minorEastAsia" w:hAnsiTheme="minorEastAsia" w:eastAsiaTheme="minorEastAsia" w:cstheme="minorEastAsia"/>
          <w:color w:val="auto"/>
          <w:szCs w:val="24"/>
          <w:highlight w:val="none"/>
        </w:rPr>
        <w:t>。</w:t>
      </w:r>
    </w:p>
    <w:p w14:paraId="12E1942A">
      <w:pPr>
        <w:numPr>
          <w:ilvl w:val="1"/>
          <w:numId w:val="14"/>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投标人所报的投标价在合同执行过程中原则上是固定不变的，不得以任何理由予以变更。</w:t>
      </w:r>
    </w:p>
    <w:p w14:paraId="587E0C01">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备选方案</w:t>
      </w:r>
    </w:p>
    <w:p w14:paraId="38ED0120">
      <w:pPr>
        <w:numPr>
          <w:ilvl w:val="1"/>
          <w:numId w:val="15"/>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是否接受备选方案见《投标人须知前附表》。</w:t>
      </w:r>
    </w:p>
    <w:p w14:paraId="78749F83">
      <w:pPr>
        <w:numPr>
          <w:ilvl w:val="1"/>
          <w:numId w:val="15"/>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次招标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122DE7D1">
      <w:pPr>
        <w:numPr>
          <w:ilvl w:val="1"/>
          <w:numId w:val="15"/>
        </w:numPr>
        <w:tabs>
          <w:tab w:val="left" w:pos="0"/>
          <w:tab w:val="left" w:pos="420"/>
        </w:tabs>
        <w:spacing w:line="460" w:lineRule="exact"/>
        <w:ind w:left="0"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本次招标不接受备选方案的，若在投标文件中提交了备选方案，其投标将被视为无效投标。</w:t>
      </w:r>
    </w:p>
    <w:p w14:paraId="3A5A868F">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联合体投标</w:t>
      </w:r>
    </w:p>
    <w:p w14:paraId="66858FF2">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本次招标是否允许联合体投标见《投标人须知前附表》。允许联合体投标的，联合体投标应满足的要求详见《投标人须知前附表》。</w:t>
      </w:r>
    </w:p>
    <w:p w14:paraId="51F81C97">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投标人应当提交的资格证明文件</w:t>
      </w:r>
    </w:p>
    <w:p w14:paraId="1BC357BE">
      <w:pPr>
        <w:numPr>
          <w:ilvl w:val="1"/>
          <w:numId w:val="16"/>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投标人应提交证明其有资格参加投标，且信誉良好的证明文件，具体见《投标人须知前附表》、第四章《（一）资格审查表》。</w:t>
      </w:r>
    </w:p>
    <w:p w14:paraId="7686EB33">
      <w:pPr>
        <w:numPr>
          <w:ilvl w:val="1"/>
          <w:numId w:val="16"/>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除本须知14.1.要求的资格证明文件外，如国家法律法规对市场准入有要求的还应提交相关资格证明文件。</w:t>
      </w:r>
    </w:p>
    <w:p w14:paraId="675D7782">
      <w:pPr>
        <w:numPr>
          <w:ilvl w:val="1"/>
          <w:numId w:val="16"/>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证明材料仅限于投标人单位本身，母公司、股东单位和子公司的材料不能作为证明材料，但投标人单位兼并的企业的材料可作为证明材料。</w:t>
      </w:r>
    </w:p>
    <w:p w14:paraId="2242030F">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证明投标内容符合招标文件要求的文件和招标文件规定的其他资料</w:t>
      </w:r>
    </w:p>
    <w:p w14:paraId="378B7B87">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15.1.证明投标内容符合招标文件要求的文件和招标文件规定的其他资料，如投标产品样本、使用保养说明书和图纸等技术资料、相应检测报告复印件等。</w:t>
      </w:r>
    </w:p>
    <w:p w14:paraId="009AED6B">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投标保证金（如有）</w:t>
      </w:r>
    </w:p>
    <w:p w14:paraId="5BB68BBD">
      <w:pPr>
        <w:numPr>
          <w:ilvl w:val="1"/>
          <w:numId w:val="17"/>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投标文件是否要求递交投标保证金及保证金金额、接受保证金的帐户信息、递交方式、递交时间、查询方式等详见《投标人须知前附表》。投标保证金应当以支票、汇票、本票或者金融机构、担保机构出具的保函等非现金形式提交。</w:t>
      </w:r>
    </w:p>
    <w:p w14:paraId="147A84AF">
      <w:pPr>
        <w:numPr>
          <w:ilvl w:val="1"/>
          <w:numId w:val="17"/>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本招标文件要求递交投标保证金的，投标保证金作为投标文件的组成部分。凡未按规定递交投标保证金的，其投标将被视为无效投标。</w:t>
      </w:r>
    </w:p>
    <w:p w14:paraId="7B2DF9C8">
      <w:pPr>
        <w:numPr>
          <w:ilvl w:val="1"/>
          <w:numId w:val="17"/>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投标保证金有效期：投标保证金的有效期与投标有效期一致。</w:t>
      </w:r>
    </w:p>
    <w:p w14:paraId="56667CFF">
      <w:pPr>
        <w:numPr>
          <w:ilvl w:val="1"/>
          <w:numId w:val="17"/>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投标人为联合体的，应由联合体中牵头人交纳保证金，其交纳的保证金对联合体各方均具有约束力。</w:t>
      </w:r>
    </w:p>
    <w:p w14:paraId="1E332B06">
      <w:pPr>
        <w:numPr>
          <w:ilvl w:val="1"/>
          <w:numId w:val="17"/>
        </w:numPr>
        <w:tabs>
          <w:tab w:val="left" w:pos="0"/>
          <w:tab w:val="left" w:pos="420"/>
        </w:tabs>
        <w:wordWrap w:val="0"/>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保证金的退还：终止招标并已经收取投标保证金的项目，我公司在终止公告发布后5个工作日内，退还所收取的投标保证金。我公司在中标通知书发出之日起5个工作日内退还未中标人的投标保证金。中标人的投标保证金，自政府采购合同签订之日起5个工作日内不计利息原额退还，或将由代理机构转给采购人转为本项目的履约保证金。</w:t>
      </w:r>
    </w:p>
    <w:p w14:paraId="12F1B1C1">
      <w:pPr>
        <w:numPr>
          <w:ilvl w:val="1"/>
          <w:numId w:val="17"/>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投标人有下列情形之一的，采购单位不予退还其交纳的投标保证金；情节严重的，由财政部门将其列入不良行为记录名单，在一至三年内禁止参加政府采购活动，并予以通报：</w:t>
      </w:r>
    </w:p>
    <w:p w14:paraId="49F503D2">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1）投标人在投标有效期内撤销投标文件的；</w:t>
      </w:r>
    </w:p>
    <w:p w14:paraId="6FE25FCF">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2）投标人在投标文件中提供虚假材料的；</w:t>
      </w:r>
    </w:p>
    <w:p w14:paraId="2A2D1431">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3）无正当理由中标人不与采购人签订合同的或不按招标文件规定递交履约保证金的；</w:t>
      </w:r>
    </w:p>
    <w:p w14:paraId="3FE2DD52">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4）投标人与采购人、其他投标人或者招标代理机构恶意串通的；</w:t>
      </w:r>
    </w:p>
    <w:p w14:paraId="081A76E0">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5）将中标项目转让给他人，或者在投标文件中未说明，且未经采购人同意，将中标项目分包给他人的；</w:t>
      </w:r>
    </w:p>
    <w:p w14:paraId="38D4B27C">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6）本招标文件规定的其他情形。</w:t>
      </w:r>
    </w:p>
    <w:p w14:paraId="5D8F5344">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投标有效期</w:t>
      </w:r>
    </w:p>
    <w:p w14:paraId="317F8BE5">
      <w:pPr>
        <w:numPr>
          <w:ilvl w:val="1"/>
          <w:numId w:val="18"/>
        </w:numPr>
        <w:tabs>
          <w:tab w:val="left" w:pos="0"/>
          <w:tab w:val="left" w:pos="420"/>
        </w:tabs>
        <w:spacing w:line="460" w:lineRule="exact"/>
        <w:ind w:left="0"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投标有效期从提交投标文件的截止之日起算，本次招标投标有效期见《投标人须知前附表》，投标人承诺的投标有效期不足的，其投标将被视为无效投标。</w:t>
      </w:r>
    </w:p>
    <w:p w14:paraId="70E47566">
      <w:pPr>
        <w:numPr>
          <w:ilvl w:val="1"/>
          <w:numId w:val="18"/>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特殊情况下，在原投标有效期截止之前，招标代理机构或采购人可要求投标人延长投标有效期。需要延长投标有效期时，采购人及招标代理机构将以书面形式通知所有获取招标文件的投标人，投标人应以书面形式答复是否同意延长投标有效期。投标人同意延长的，但不得要求或被允许修改或撤销其投标文件；投标人拒绝延长的，其投标在原投标有效期满后将不再有效。</w:t>
      </w:r>
    </w:p>
    <w:p w14:paraId="144E3175">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投标文件的装订、签署和数量</w:t>
      </w:r>
    </w:p>
    <w:p w14:paraId="1BD4DDFF">
      <w:pPr>
        <w:pStyle w:val="39"/>
        <w:numPr>
          <w:ilvl w:val="1"/>
          <w:numId w:val="19"/>
        </w:numPr>
        <w:tabs>
          <w:tab w:val="left" w:pos="0"/>
          <w:tab w:val="left" w:pos="420"/>
        </w:tabs>
        <w:spacing w:line="460" w:lineRule="exact"/>
        <w:ind w:left="0"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递交的投标文件包括正本、副本、完整的电子文档及单独提供的投标函、法定代表人授权委托书（或法定代表人身份证明书）、开标一览表。本次招标投标人提交投标文件的正、副本和电子文档的数量见《投标须知前附表》。</w:t>
      </w:r>
    </w:p>
    <w:p w14:paraId="1342FF6C">
      <w:pPr>
        <w:pStyle w:val="39"/>
        <w:tabs>
          <w:tab w:val="left" w:pos="0"/>
          <w:tab w:val="left" w:pos="420"/>
        </w:tabs>
        <w:spacing w:line="460" w:lineRule="exact"/>
        <w:ind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每套投标文件须清楚地标明“正本”“副本”，投标文件的副本可采用正本的复印件，若副本与正本不符，以正本为准；如单独提供的投标函、法定代表人授权委托书（或法定代表人身份证明书）、开标一览表与投标文件正本不符的，以正本为准。电子文档与纸质文件不符，以纸质文件为准。</w:t>
      </w:r>
    </w:p>
    <w:p w14:paraId="1F07A9F4">
      <w:pPr>
        <w:pStyle w:val="39"/>
        <w:numPr>
          <w:ilvl w:val="1"/>
          <w:numId w:val="19"/>
        </w:numPr>
        <w:tabs>
          <w:tab w:val="left" w:pos="0"/>
          <w:tab w:val="left" w:pos="420"/>
        </w:tabs>
        <w:spacing w:line="460" w:lineRule="exact"/>
        <w:ind w:left="0"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应该编制目录和页码。建议双面打印。正本需打印或用不褪色墨水书写，并由法定代表人或授权代表签字并加盖公章。由授权代表签字的，投标文件中应提交《法定代表人授权书》。投标人为自然人由投标人本人签字并附身份证明。</w:t>
      </w:r>
    </w:p>
    <w:p w14:paraId="63951C47">
      <w:pPr>
        <w:pStyle w:val="39"/>
        <w:numPr>
          <w:ilvl w:val="1"/>
          <w:numId w:val="19"/>
        </w:numPr>
        <w:tabs>
          <w:tab w:val="left" w:pos="0"/>
          <w:tab w:val="left" w:pos="420"/>
        </w:tabs>
        <w:spacing w:line="460" w:lineRule="exact"/>
        <w:ind w:left="0"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投标人应严格按照招标文件的要求制作投标文件，并按“投标文件的格式”中规定的要求进行签字或盖章。</w:t>
      </w:r>
    </w:p>
    <w:p w14:paraId="7A9EFBA5">
      <w:pPr>
        <w:pStyle w:val="39"/>
        <w:numPr>
          <w:ilvl w:val="1"/>
          <w:numId w:val="19"/>
        </w:numPr>
        <w:tabs>
          <w:tab w:val="left" w:pos="0"/>
          <w:tab w:val="left" w:pos="420"/>
        </w:tabs>
        <w:spacing w:line="460" w:lineRule="exact"/>
        <w:ind w:left="0"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投标文件中的任何行间插字、涂改和增删，必须由法定代表人或委托代理人在旁边签字方才有效。</w:t>
      </w:r>
    </w:p>
    <w:p w14:paraId="75329F4F">
      <w:pPr>
        <w:pStyle w:val="39"/>
        <w:numPr>
          <w:ilvl w:val="1"/>
          <w:numId w:val="19"/>
        </w:numPr>
        <w:tabs>
          <w:tab w:val="left" w:pos="0"/>
          <w:tab w:val="left" w:pos="420"/>
        </w:tabs>
        <w:spacing w:line="460" w:lineRule="exact"/>
        <w:ind w:left="0"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投标文件应当采用不可拆卸的方法装订，对未经装订的投标文件可能发生的文件散落或缺损及由此产生的后果由投标人承担。</w:t>
      </w:r>
    </w:p>
    <w:p w14:paraId="6A61ACCB">
      <w:pPr>
        <w:pStyle w:val="39"/>
        <w:tabs>
          <w:tab w:val="left" w:pos="0"/>
          <w:tab w:val="left" w:pos="420"/>
        </w:tabs>
        <w:spacing w:line="460" w:lineRule="exact"/>
        <w:ind w:firstLine="0" w:firstLineChars="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（四）投标文件的递交</w:t>
      </w:r>
    </w:p>
    <w:p w14:paraId="4EC508EB">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投标文件的密封、盖章和标记</w:t>
      </w:r>
    </w:p>
    <w:p w14:paraId="2E3BB496">
      <w:pPr>
        <w:pStyle w:val="39"/>
        <w:numPr>
          <w:ilvl w:val="1"/>
          <w:numId w:val="20"/>
        </w:numPr>
        <w:tabs>
          <w:tab w:val="left" w:pos="0"/>
          <w:tab w:val="left" w:pos="420"/>
        </w:tabs>
        <w:spacing w:line="460" w:lineRule="exact"/>
        <w:ind w:left="0"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投标人应将投标文件正本、副本标明“正本”“副本”的字样，并封装完好。不论投标人中标与否，投标文件均不退回。</w:t>
      </w:r>
    </w:p>
    <w:p w14:paraId="43ADE33F">
      <w:pPr>
        <w:pStyle w:val="39"/>
        <w:numPr>
          <w:ilvl w:val="1"/>
          <w:numId w:val="20"/>
        </w:numPr>
        <w:tabs>
          <w:tab w:val="left" w:pos="0"/>
          <w:tab w:val="left" w:pos="420"/>
        </w:tabs>
        <w:spacing w:line="460" w:lineRule="exact"/>
        <w:ind w:left="0"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注明投标人名称，并在封袋（盒）骑缝处加盖投标人公章。</w:t>
      </w:r>
    </w:p>
    <w:p w14:paraId="51E4B032">
      <w:pPr>
        <w:pStyle w:val="39"/>
        <w:numPr>
          <w:ilvl w:val="1"/>
          <w:numId w:val="20"/>
        </w:numPr>
        <w:tabs>
          <w:tab w:val="left" w:pos="0"/>
          <w:tab w:val="left" w:pos="420"/>
        </w:tabs>
        <w:spacing w:line="460" w:lineRule="exact"/>
        <w:ind w:left="0"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注明投标项目名称、项目编号、包号（如有）“请勿在X年X月X日X时X分（开标时间）之前启封”字样。</w:t>
      </w:r>
    </w:p>
    <w:p w14:paraId="17FFD0A1">
      <w:pPr>
        <w:pStyle w:val="39"/>
        <w:numPr>
          <w:ilvl w:val="1"/>
          <w:numId w:val="20"/>
        </w:numPr>
        <w:tabs>
          <w:tab w:val="left" w:pos="0"/>
          <w:tab w:val="left" w:pos="420"/>
        </w:tabs>
        <w:spacing w:line="460" w:lineRule="exact"/>
        <w:ind w:left="0"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如果封袋（盒）未按上述要求密封、加写标记或标注不清，采购人对误投或过早启封概不负责。未按上述规定提交的投标文件，一切后果由投标人负责。</w:t>
      </w:r>
    </w:p>
    <w:p w14:paraId="160BE77B">
      <w:pPr>
        <w:numPr>
          <w:ilvl w:val="1"/>
          <w:numId w:val="20"/>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要求在投标时提交样品的，有关提交及退还样品的相关规定见《投标人须知前附表》。</w:t>
      </w:r>
    </w:p>
    <w:p w14:paraId="48D21F68">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投标文件送达地点及投标截止时间</w:t>
      </w:r>
    </w:p>
    <w:p w14:paraId="56E860D4">
      <w:pPr>
        <w:numPr>
          <w:ilvl w:val="1"/>
          <w:numId w:val="21"/>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投标截止时间是招标文件中规定的送达、提交投标文件的最后时间，在截止时间后提交的投标文件，采购人、招标代理机构将拒收。本次招标的投标文件送达地点及投标截止时间见《第一章 投标邀请书》。</w:t>
      </w:r>
    </w:p>
    <w:p w14:paraId="36D8A3A9">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迟交的投标文件</w:t>
      </w:r>
    </w:p>
    <w:p w14:paraId="3B972D5C">
      <w:pPr>
        <w:numPr>
          <w:ilvl w:val="1"/>
          <w:numId w:val="22"/>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在投标截止时间以后送达的投标文件，不论何种原因，招标代理机构将拒收并原封退回。</w:t>
      </w:r>
    </w:p>
    <w:p w14:paraId="18EEB26F">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投标文件的修改和撤回</w:t>
      </w:r>
    </w:p>
    <w:p w14:paraId="7767A6B1">
      <w:pPr>
        <w:numPr>
          <w:ilvl w:val="1"/>
          <w:numId w:val="23"/>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在投标截止时间之前，投标人可以对所提交的投标文件进行补充、修改或者撤回。投标人需要补充、修改或者撤回投标文件时，应以书面形式通知采购人、招标代理机构。补充、修改的内容是投标文件的组成部分，补充、修改的内容与投标文件不一致的，以补充、修改的内容为准。</w:t>
      </w:r>
    </w:p>
    <w:p w14:paraId="404FDA79">
      <w:pPr>
        <w:numPr>
          <w:ilvl w:val="1"/>
          <w:numId w:val="23"/>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投标人在投标截止时间至投标有效期期满这段时间，不得修改或撤回其投标文件，否则其投标保证金将不予退还。</w:t>
      </w:r>
    </w:p>
    <w:p w14:paraId="53AB3BFE">
      <w:pPr>
        <w:numPr>
          <w:ilvl w:val="1"/>
          <w:numId w:val="23"/>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投标人所提交的投标文件在评标结束后，无论中标与否都不退还。</w:t>
      </w:r>
    </w:p>
    <w:p w14:paraId="41118D80">
      <w:pPr>
        <w:pStyle w:val="39"/>
        <w:tabs>
          <w:tab w:val="left" w:pos="0"/>
          <w:tab w:val="left" w:pos="420"/>
        </w:tabs>
        <w:spacing w:line="460" w:lineRule="exact"/>
        <w:ind w:firstLine="0" w:firstLineChars="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（五）开标与评标</w:t>
      </w:r>
    </w:p>
    <w:p w14:paraId="09AF11D4">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开标</w:t>
      </w:r>
    </w:p>
    <w:p w14:paraId="2302850C">
      <w:pPr>
        <w:numPr>
          <w:ilvl w:val="1"/>
          <w:numId w:val="24"/>
        </w:numPr>
        <w:tabs>
          <w:tab w:val="left" w:pos="0"/>
          <w:tab w:val="left" w:pos="420"/>
        </w:tabs>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招标代理机构在《投标人须知前附表》中约定的日期、时间和地点组织公开开标。开标时邀请采购人和投标人法定代表人或其委托代理人参加，可邀请政府采购监管部门、监察等有关单位代表参加。参加开标的代表应签到以证明其出席。</w:t>
      </w:r>
    </w:p>
    <w:p w14:paraId="2ED6A9A0">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23.2.开标时，由投标人代表检查投标文件的密封情况，也可以由采购人委托的公证机构检查并公证，经确认无误后由招标工作人员当众拆封并唱标。</w:t>
      </w:r>
    </w:p>
    <w:p w14:paraId="4C500D92">
      <w:pPr>
        <w:tabs>
          <w:tab w:val="left" w:pos="0"/>
          <w:tab w:val="left" w:pos="420"/>
        </w:tabs>
        <w:spacing w:line="460" w:lineRule="exact"/>
        <w:ind w:firstLine="480"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color w:val="auto"/>
          <w:szCs w:val="24"/>
          <w:highlight w:val="none"/>
        </w:rPr>
        <w:t>23.3.招标代理机构做好开标记录，开标记录在开标后由出席开标会议的各投标人代表签字证明。开标记录将存档备查。</w:t>
      </w:r>
    </w:p>
    <w:p w14:paraId="4EFB9A5B">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评标委员会的组成和评标方法</w:t>
      </w:r>
    </w:p>
    <w:p w14:paraId="55D9488E">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24.1.评标由采购人按照政府采购有关规定组建的评标委员会负责，评标委员会专家成员依法从</w:t>
      </w:r>
      <w:r>
        <w:rPr>
          <w:rFonts w:hint="eastAsia" w:asciiTheme="minorEastAsia" w:hAnsiTheme="minorEastAsia" w:eastAsiaTheme="minorEastAsia" w:cstheme="minorEastAsia"/>
          <w:color w:val="auto"/>
          <w:szCs w:val="24"/>
          <w:highlight w:val="none"/>
          <w:lang w:bidi="ar"/>
        </w:rPr>
        <w:t>湖北省财政厅政府采购专家库中</w:t>
      </w:r>
      <w:r>
        <w:rPr>
          <w:rFonts w:hint="eastAsia" w:asciiTheme="minorEastAsia" w:hAnsiTheme="minorEastAsia" w:eastAsiaTheme="minorEastAsia" w:cstheme="minorEastAsia"/>
          <w:color w:val="auto"/>
          <w:szCs w:val="24"/>
          <w:highlight w:val="none"/>
        </w:rPr>
        <w:t>随机抽取。评标委员会的组成见《投标人须知前附表》。</w:t>
      </w:r>
    </w:p>
    <w:p w14:paraId="37F77F93">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24.2.评标委员会设组长1名，由评标委员会全体成员共同推选产生。评标委员会组长负责组织评标活动，与其他评委有同等表决权。</w:t>
      </w:r>
    </w:p>
    <w:p w14:paraId="14307C39">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24.3.评标委员会将按照本招标文件规定的评标方法进行评标，评标采用的评标方法见第四章“评标方法、步骤及标准”。招标文件的内容违反国家有关强制性规定的，评标委员会应当停止评审并向采购人或者招标代理机构说明情况。</w:t>
      </w:r>
    </w:p>
    <w:p w14:paraId="47A39C4F">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24.4.评审委员会成员应当在评审报告上签字，对自己的评审意见承担法律责任。对评审报告有异议的，应当在评审报告上签署不同意见，并说明理由，否则视为同意评审报告。</w:t>
      </w:r>
    </w:p>
    <w:p w14:paraId="41DCE3CA">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资格审查</w:t>
      </w:r>
    </w:p>
    <w:p w14:paraId="3E0BCD88">
      <w:pPr>
        <w:pStyle w:val="39"/>
        <w:tabs>
          <w:tab w:val="left" w:pos="0"/>
          <w:tab w:val="left" w:pos="420"/>
        </w:tabs>
        <w:spacing w:line="460" w:lineRule="exact"/>
        <w:ind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25.1.开标结束后，采购人或者招标代理机构对投标人的资格进行审查。</w:t>
      </w:r>
    </w:p>
    <w:p w14:paraId="15C5DF2A">
      <w:pPr>
        <w:pStyle w:val="39"/>
        <w:tabs>
          <w:tab w:val="left" w:pos="0"/>
          <w:tab w:val="left" w:pos="420"/>
        </w:tabs>
        <w:spacing w:line="460" w:lineRule="exact"/>
        <w:ind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25.2.合格投标人不足3家的，不得评标。</w:t>
      </w:r>
    </w:p>
    <w:p w14:paraId="576FCEBA">
      <w:pPr>
        <w:pStyle w:val="39"/>
        <w:tabs>
          <w:tab w:val="left" w:pos="0"/>
          <w:tab w:val="left" w:pos="420"/>
        </w:tabs>
        <w:spacing w:line="460" w:lineRule="exact"/>
        <w:ind w:firstLine="48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25.3.审查内容：是否符合第一章第二款的要求，并按本须知第14条提供完整合格有效的资格证明材料。</w:t>
      </w:r>
    </w:p>
    <w:p w14:paraId="20BE9407">
      <w:pPr>
        <w:pStyle w:val="39"/>
        <w:tabs>
          <w:tab w:val="left" w:pos="0"/>
          <w:tab w:val="left" w:pos="420"/>
        </w:tabs>
        <w:spacing w:line="460" w:lineRule="exact"/>
        <w:ind w:left="480" w:leftChars="200" w:firstLine="0" w:firstLineChars="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25.4.审查结果应由审查各方签字形成报告，并将结果通报至评标委员会。</w:t>
      </w:r>
    </w:p>
    <w:p w14:paraId="38320521">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评标</w:t>
      </w:r>
    </w:p>
    <w:p w14:paraId="688B3C2D">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26.1.评审专家应当严格遵守评审工作纪律，按照客观、公正、审慎的原则，根据招标文件规定的评审程序、评审方法和评审标准进行独立评审，详见第四章“评标方法、步骤及标准”。</w:t>
      </w:r>
    </w:p>
    <w:p w14:paraId="40C9CA5B">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澄清</w:t>
      </w:r>
    </w:p>
    <w:p w14:paraId="2D8A5547">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27.1.对于投标文件中含义不明确、同类问题表述不一致或者有明显文字和计算错误的内容，评标委员会应当以书面形式要求投标人作出必要的澄清、说明或者补正。</w:t>
      </w:r>
    </w:p>
    <w:p w14:paraId="6CB8D1E1">
      <w:pPr>
        <w:tabs>
          <w:tab w:val="left" w:pos="0"/>
          <w:tab w:val="left" w:pos="42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27.2投标人的澄清、说明或者补正应当采用书面形式，并加盖公章，或者由法定代表人或其授权的代表签字。投标人的澄清、说明或者补正不得超出投标文件的范围或者改变投标文件的实质性内容。</w:t>
      </w:r>
    </w:p>
    <w:p w14:paraId="3CBF056C">
      <w:pPr>
        <w:numPr>
          <w:ilvl w:val="0"/>
          <w:numId w:val="6"/>
        </w:num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评标过程保密</w:t>
      </w:r>
    </w:p>
    <w:p w14:paraId="55A648FF">
      <w:pPr>
        <w:tabs>
          <w:tab w:val="left" w:pos="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28.1.凡是属于审查、澄清、评价和比较投标的有关资料以及授标意向等，采购人、招标代理机构、监管人员、评标委员会及有关工作人员均不得向投标人或其他无关的人员透露。</w:t>
      </w:r>
    </w:p>
    <w:p w14:paraId="4AB4AD57">
      <w:pPr>
        <w:tabs>
          <w:tab w:val="left" w:pos="0"/>
        </w:tabs>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28.2.在评标期间，投标人试图影响采购人、招标代理机构和评标委员会而获得评标信息的任何活动，都将导致其投标被否决，并承担相应的法律责任。</w:t>
      </w:r>
    </w:p>
    <w:p w14:paraId="04F16BBF">
      <w:pPr>
        <w:tabs>
          <w:tab w:val="left" w:pos="0"/>
        </w:tabs>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（六）定标与签订合同</w:t>
      </w:r>
    </w:p>
    <w:p w14:paraId="18C63AFA">
      <w:pPr>
        <w:numPr>
          <w:ilvl w:val="0"/>
          <w:numId w:val="6"/>
        </w:numPr>
        <w:tabs>
          <w:tab w:val="left" w:pos="0"/>
        </w:tabs>
        <w:adjustRightInd/>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定标</w:t>
      </w:r>
    </w:p>
    <w:p w14:paraId="0D51D771">
      <w:pPr>
        <w:tabs>
          <w:tab w:val="left" w:pos="0"/>
          <w:tab w:val="left" w:pos="420"/>
        </w:tabs>
        <w:adjustRightIn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29.1.招标代理机构应当在评标结束后2个工作日内将评标报告送采购人。</w:t>
      </w:r>
    </w:p>
    <w:p w14:paraId="512A0B33">
      <w:pPr>
        <w:tabs>
          <w:tab w:val="left" w:pos="0"/>
          <w:tab w:val="left" w:pos="420"/>
        </w:tabs>
        <w:wordWrap w:val="0"/>
        <w:topLinePunct/>
        <w:adjustRightIn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29.2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A2AB6BE">
      <w:pPr>
        <w:tabs>
          <w:tab w:val="left" w:pos="0"/>
          <w:tab w:val="left" w:pos="420"/>
        </w:tabs>
        <w:wordWrap w:val="0"/>
        <w:topLinePunct/>
        <w:adjustRightIn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29.3.采购人在收到评标报告5个工作日内未按评标报告推荐的中标候选人顺序确定中标人，又不能说明合法理由的，视同按评标报告推荐的顺序确定中标候选人为中标人。中标人确定方式见《投标人须知前附表》。</w:t>
      </w:r>
    </w:p>
    <w:p w14:paraId="7AC87927">
      <w:pPr>
        <w:tabs>
          <w:tab w:val="left" w:pos="0"/>
          <w:tab w:val="left" w:pos="420"/>
        </w:tabs>
        <w:wordWrap w:val="0"/>
        <w:topLinePunct/>
        <w:adjustRightIn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29.4.采购人或者招标代理机构应当自中标人确定之日起2个工作日内，发出中标通知书，并在财政部门指定的媒体上公告中标结果。</w:t>
      </w:r>
    </w:p>
    <w:p w14:paraId="08999763">
      <w:pPr>
        <w:tabs>
          <w:tab w:val="left" w:pos="0"/>
          <w:tab w:val="left" w:pos="420"/>
        </w:tabs>
        <w:wordWrap w:val="0"/>
        <w:topLinePunct/>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29.5.投标人认为采购文件、采购过程、中标或者成交结果使自己的权益受到损害的，可以在知道或者应知其权益受到损害之日起7个工作日内，以书面形式向采购人、招标代理机构提出质疑。质疑投标人应当在法定质疑期内一次性提出针对同一采购程序环节的质疑。质疑办法见《投标人须知前附表》。采购人、招标代理机构在收到质疑函后7个工作日内作出答复。质疑投标人对采购人、招标代理机构的答复不满意，或者采购人、招标代理机构未在规定时间内作出答复的，可以在答复期满后15个工作日内向本办法第六条规定的财政部门提起投诉。</w:t>
      </w:r>
    </w:p>
    <w:p w14:paraId="25FFC18A">
      <w:pPr>
        <w:numPr>
          <w:ilvl w:val="0"/>
          <w:numId w:val="6"/>
        </w:numPr>
        <w:tabs>
          <w:tab w:val="left" w:pos="0"/>
        </w:tabs>
        <w:wordWrap w:val="0"/>
        <w:topLinePunct/>
        <w:adjustRightInd/>
        <w:snapToGrid/>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合同授予标准</w:t>
      </w:r>
    </w:p>
    <w:p w14:paraId="4F140038">
      <w:pPr>
        <w:tabs>
          <w:tab w:val="left" w:pos="0"/>
          <w:tab w:val="left" w:pos="420"/>
        </w:tabs>
        <w:wordWrap w:val="0"/>
        <w:topLinePunct/>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采购人将把合同授予评审报告中推荐的中标候选人中排名第一的投标人，特殊情况按本须知第31.3.条的规定执行。</w:t>
      </w:r>
    </w:p>
    <w:p w14:paraId="28E0E386">
      <w:pPr>
        <w:numPr>
          <w:ilvl w:val="0"/>
          <w:numId w:val="6"/>
        </w:numPr>
        <w:tabs>
          <w:tab w:val="left" w:pos="0"/>
        </w:tabs>
        <w:wordWrap w:val="0"/>
        <w:topLinePunct/>
        <w:snapToGrid/>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签订合同</w:t>
      </w:r>
    </w:p>
    <w:p w14:paraId="2BEBF291">
      <w:pPr>
        <w:tabs>
          <w:tab w:val="left" w:pos="0"/>
          <w:tab w:val="left" w:pos="420"/>
        </w:tabs>
        <w:wordWrap w:val="0"/>
        <w:topLinePunct/>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31.1.招标文件对履约担保有规定的，中标人应按规定办理履约担保。</w:t>
      </w:r>
    </w:p>
    <w:p w14:paraId="766B73E2">
      <w:pPr>
        <w:tabs>
          <w:tab w:val="left" w:pos="0"/>
          <w:tab w:val="left" w:pos="420"/>
        </w:tabs>
        <w:wordWrap w:val="0"/>
        <w:topLinePunct/>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31.2.招标代理机构将协助采购人与中标人签订政府采购合同。采购人与中标人应按招标文件要求和中标人的投标文件订立书面合同，合同不得超出招标文件和投标文件的范围，也不得再行订立背离合同实质性内容的其他协议。</w:t>
      </w:r>
    </w:p>
    <w:p w14:paraId="4811D694">
      <w:pPr>
        <w:tabs>
          <w:tab w:val="left" w:pos="0"/>
          <w:tab w:val="left" w:pos="420"/>
        </w:tabs>
        <w:wordWrap w:val="0"/>
        <w:topLinePunct/>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31.3.中标人拒绝与采购人签订合同的，采购人可以按照评审报告推荐的中标候选人名单排序，确定下一候选人为中标人，也可以重新开展政府采购活动。</w:t>
      </w:r>
    </w:p>
    <w:p w14:paraId="31758AD9">
      <w:pPr>
        <w:tabs>
          <w:tab w:val="left" w:pos="0"/>
          <w:tab w:val="left" w:pos="420"/>
        </w:tabs>
        <w:wordWrap w:val="0"/>
        <w:topLinePunct/>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31.4.采购人将在《中标通知书》发出之日起30天内与中标人签订政府采购合同。采购人将自政府采购合同签订之日起2个工作日内，将政府采购合同在省级以上人民政府财政部门指定的媒体上公告，但政府采购合同中涉及国家秘密、商业秘密的内容除外。</w:t>
      </w:r>
    </w:p>
    <w:p w14:paraId="5940C540">
      <w:pPr>
        <w:numPr>
          <w:ilvl w:val="0"/>
          <w:numId w:val="6"/>
        </w:numPr>
        <w:tabs>
          <w:tab w:val="left" w:pos="0"/>
        </w:tabs>
        <w:wordWrap w:val="0"/>
        <w:topLinePunct/>
        <w:snapToGrid/>
        <w:jc w:val="both"/>
        <w:rPr>
          <w:rFonts w:asciiTheme="minorEastAsia" w:hAnsiTheme="minorEastAsia" w:eastAsiaTheme="minorEastAsia" w:cstheme="minorEastAsia"/>
          <w:color w:val="auto"/>
          <w:szCs w:val="24"/>
          <w:highlight w:val="none"/>
          <w:lang w:val="zh-CN"/>
        </w:rPr>
      </w:pPr>
      <w:r>
        <w:rPr>
          <w:rFonts w:hint="eastAsia" w:asciiTheme="minorEastAsia" w:hAnsiTheme="minorEastAsia" w:eastAsiaTheme="minorEastAsia" w:cstheme="minorEastAsia"/>
          <w:color w:val="auto"/>
          <w:szCs w:val="24"/>
          <w:highlight w:val="none"/>
          <w:lang w:val="zh-CN"/>
        </w:rPr>
        <w:t>质疑提交</w:t>
      </w:r>
    </w:p>
    <w:p w14:paraId="517BD27E">
      <w:pPr>
        <w:widowControl w:val="0"/>
        <w:wordWrap w:val="0"/>
        <w:topLinePunct/>
        <w:adjustRightInd/>
        <w:snapToGri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32.1.</w:t>
      </w:r>
      <w:r>
        <w:rPr>
          <w:rFonts w:hint="eastAsia" w:asciiTheme="minorEastAsia" w:hAnsiTheme="minorEastAsia" w:eastAsiaTheme="minorEastAsia" w:cstheme="minorEastAsia"/>
          <w:color w:val="auto"/>
          <w:szCs w:val="21"/>
          <w:highlight w:val="none"/>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w:t>
      </w:r>
    </w:p>
    <w:p w14:paraId="53E27A01">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32.2.</w:t>
      </w:r>
      <w:r>
        <w:rPr>
          <w:rFonts w:hint="eastAsia" w:asciiTheme="minorEastAsia" w:hAnsiTheme="minorEastAsia" w:eastAsiaTheme="minorEastAsia" w:cstheme="minorEastAsia"/>
          <w:color w:val="auto"/>
          <w:szCs w:val="21"/>
          <w:highlight w:val="none"/>
          <w:lang w:val="zh-CN"/>
        </w:rPr>
        <w:t>投标人应知其权益受到损害之日是指：</w:t>
      </w:r>
    </w:p>
    <w:p w14:paraId="1E067769">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32.2.1</w:t>
      </w:r>
      <w:r>
        <w:rPr>
          <w:rFonts w:hint="eastAsia" w:asciiTheme="minorEastAsia" w:hAnsiTheme="minorEastAsia" w:eastAsiaTheme="minorEastAsia" w:cstheme="minorEastAsia"/>
          <w:color w:val="auto"/>
          <w:szCs w:val="21"/>
          <w:highlight w:val="none"/>
          <w:lang w:val="zh-CN"/>
        </w:rPr>
        <w:t>对可以质疑的招标文件提出质疑的，为收到招标文件之日；</w:t>
      </w:r>
    </w:p>
    <w:p w14:paraId="4CB58CDD">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32.2.2</w:t>
      </w:r>
      <w:r>
        <w:rPr>
          <w:rFonts w:hint="eastAsia" w:asciiTheme="minorEastAsia" w:hAnsiTheme="minorEastAsia" w:eastAsiaTheme="minorEastAsia" w:cstheme="minorEastAsia"/>
          <w:color w:val="auto"/>
          <w:szCs w:val="21"/>
          <w:highlight w:val="none"/>
          <w:lang w:val="zh-CN"/>
        </w:rPr>
        <w:t>对招标过程提出质疑的，为各招标程序环节结束之日；</w:t>
      </w:r>
    </w:p>
    <w:p w14:paraId="7ABBC735">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32.2.3</w:t>
      </w:r>
      <w:r>
        <w:rPr>
          <w:rFonts w:hint="eastAsia" w:asciiTheme="minorEastAsia" w:hAnsiTheme="minorEastAsia" w:eastAsiaTheme="minorEastAsia" w:cstheme="minorEastAsia"/>
          <w:color w:val="auto"/>
          <w:szCs w:val="21"/>
          <w:highlight w:val="none"/>
          <w:lang w:val="zh-CN"/>
        </w:rPr>
        <w:t>对中标结果提出质疑的，为中标公告期限届满之日。</w:t>
      </w:r>
    </w:p>
    <w:p w14:paraId="2DD799B5">
      <w:pPr>
        <w:widowControl w:val="0"/>
        <w:wordWrap w:val="0"/>
        <w:topLinePunct/>
        <w:adjustRightInd/>
        <w:ind w:firstLine="480" w:firstLineChars="200"/>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color w:val="auto"/>
          <w:szCs w:val="21"/>
          <w:highlight w:val="none"/>
        </w:rPr>
        <w:t>32.3.</w:t>
      </w:r>
      <w:r>
        <w:rPr>
          <w:rFonts w:hint="eastAsia" w:asciiTheme="minorEastAsia" w:hAnsiTheme="minorEastAsia" w:eastAsiaTheme="minorEastAsia" w:cstheme="minorEastAsia"/>
          <w:bCs/>
          <w:color w:val="auto"/>
          <w:szCs w:val="21"/>
          <w:highlight w:val="none"/>
          <w:lang w:val="zh-CN"/>
        </w:rPr>
        <w:t>质疑书应当包括下列主要内容：</w:t>
      </w:r>
    </w:p>
    <w:p w14:paraId="794A90B5">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32.3.1</w:t>
      </w:r>
      <w:r>
        <w:rPr>
          <w:rFonts w:hint="eastAsia" w:asciiTheme="minorEastAsia" w:hAnsiTheme="minorEastAsia" w:eastAsiaTheme="minorEastAsia" w:cstheme="minorEastAsia"/>
          <w:color w:val="auto"/>
          <w:szCs w:val="21"/>
          <w:highlight w:val="none"/>
          <w:lang w:val="zh-CN"/>
        </w:rPr>
        <w:t>质疑人的名称、地址、联系人及联系电话等；</w:t>
      </w:r>
    </w:p>
    <w:p w14:paraId="5913958C">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32.3.2</w:t>
      </w:r>
      <w:r>
        <w:rPr>
          <w:rFonts w:hint="eastAsia" w:asciiTheme="minorEastAsia" w:hAnsiTheme="minorEastAsia" w:eastAsiaTheme="minorEastAsia" w:cstheme="minorEastAsia"/>
          <w:color w:val="auto"/>
          <w:szCs w:val="21"/>
          <w:highlight w:val="none"/>
          <w:lang w:val="zh-CN"/>
        </w:rPr>
        <w:t>被质疑人的名称、地址、联系人及联系电话等；</w:t>
      </w:r>
    </w:p>
    <w:p w14:paraId="71CC32E4">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32.3.3</w:t>
      </w:r>
      <w:r>
        <w:rPr>
          <w:rFonts w:hint="eastAsia" w:asciiTheme="minorEastAsia" w:hAnsiTheme="minorEastAsia" w:eastAsiaTheme="minorEastAsia" w:cstheme="minorEastAsia"/>
          <w:color w:val="auto"/>
          <w:szCs w:val="21"/>
          <w:highlight w:val="none"/>
          <w:lang w:val="zh-CN"/>
        </w:rPr>
        <w:t>质疑项目名称及编号、质疑事项和明确的请求；</w:t>
      </w:r>
    </w:p>
    <w:p w14:paraId="113764C6">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32.3.4</w:t>
      </w:r>
      <w:r>
        <w:rPr>
          <w:rFonts w:hint="eastAsia" w:asciiTheme="minorEastAsia" w:hAnsiTheme="minorEastAsia" w:eastAsiaTheme="minorEastAsia" w:cstheme="minorEastAsia"/>
          <w:color w:val="auto"/>
          <w:szCs w:val="21"/>
          <w:highlight w:val="none"/>
          <w:lang w:val="zh-CN"/>
        </w:rPr>
        <w:t>质疑事项的事实根据、法律依据及其他必要的证明材料；</w:t>
      </w:r>
    </w:p>
    <w:p w14:paraId="51C90530">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32.4.</w:t>
      </w:r>
      <w:r>
        <w:rPr>
          <w:rFonts w:hint="eastAsia" w:asciiTheme="minorEastAsia" w:hAnsiTheme="minorEastAsia" w:eastAsiaTheme="minorEastAsia" w:cstheme="minorEastAsia"/>
          <w:color w:val="auto"/>
          <w:szCs w:val="21"/>
          <w:highlight w:val="none"/>
          <w:lang w:val="zh-CN"/>
        </w:rPr>
        <w:t>提出质疑的日期；</w:t>
      </w:r>
    </w:p>
    <w:p w14:paraId="68F88F2D">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32.4.1</w:t>
      </w:r>
      <w:r>
        <w:rPr>
          <w:rFonts w:hint="eastAsia" w:asciiTheme="minorEastAsia" w:hAnsiTheme="minorEastAsia" w:eastAsiaTheme="minorEastAsia" w:cstheme="minorEastAsia"/>
          <w:color w:val="auto"/>
          <w:szCs w:val="21"/>
          <w:highlight w:val="none"/>
          <w:lang w:val="zh-CN"/>
        </w:rPr>
        <w:t>质疑人的署名及签章（质疑人为自然人的，应当由本人签名；质疑人为法人或者其他组织的，应当由法定代表人或者主要负责人签名盖章并加盖公章）；</w:t>
      </w:r>
    </w:p>
    <w:p w14:paraId="2609590B">
      <w:pPr>
        <w:widowControl w:val="0"/>
        <w:wordWrap w:val="0"/>
        <w:topLinePunct/>
        <w:adjustRightInd/>
        <w:ind w:firstLine="480" w:firstLineChars="200"/>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32.4.2</w:t>
      </w:r>
      <w:r>
        <w:rPr>
          <w:rFonts w:hint="eastAsia" w:asciiTheme="minorEastAsia" w:hAnsiTheme="minorEastAsia" w:eastAsiaTheme="minorEastAsia" w:cstheme="minorEastAsia"/>
          <w:color w:val="auto"/>
          <w:szCs w:val="21"/>
          <w:highlight w:val="none"/>
          <w:lang w:val="zh-CN"/>
        </w:rPr>
        <w:t>法人授权委托书（质疑人或法人委托代理人办理质疑事务的，应当提供授权委托书，授权委托书应当载明委托代理的具体权限和事项）。</w:t>
      </w:r>
    </w:p>
    <w:p w14:paraId="2DC3EC7B">
      <w:pPr>
        <w:widowControl w:val="0"/>
        <w:wordWrap w:val="0"/>
        <w:topLinePunct/>
        <w:adjustRightInd/>
        <w:ind w:firstLine="480" w:firstLineChars="20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32.5.</w:t>
      </w:r>
      <w:r>
        <w:rPr>
          <w:rFonts w:hint="eastAsia" w:asciiTheme="minorEastAsia" w:hAnsiTheme="minorEastAsia" w:eastAsiaTheme="minorEastAsia" w:cstheme="minorEastAsia"/>
          <w:color w:val="auto"/>
          <w:szCs w:val="24"/>
          <w:highlight w:val="none"/>
        </w:rPr>
        <w:t>其他具体质疑相关规定详见《政府采购质疑和投诉办法》（财政部令第94号）</w:t>
      </w:r>
    </w:p>
    <w:p w14:paraId="164BAA28">
      <w:pPr>
        <w:widowControl w:val="0"/>
        <w:wordWrap w:val="0"/>
        <w:topLinePunct/>
        <w:adjustRightInd/>
        <w:ind w:firstLine="480" w:firstLineChars="200"/>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rPr>
        <w:t>32.6.</w:t>
      </w:r>
      <w:r>
        <w:rPr>
          <w:rFonts w:hint="eastAsia" w:asciiTheme="minorEastAsia" w:hAnsiTheme="minorEastAsia" w:eastAsiaTheme="minorEastAsia" w:cstheme="minorEastAsia"/>
          <w:bCs/>
          <w:color w:val="auto"/>
          <w:szCs w:val="21"/>
          <w:highlight w:val="none"/>
          <w:lang w:val="zh-CN"/>
        </w:rPr>
        <w:t>不予受理的情形</w:t>
      </w:r>
    </w:p>
    <w:p w14:paraId="41B27B86">
      <w:pPr>
        <w:tabs>
          <w:tab w:val="left" w:pos="0"/>
        </w:tabs>
        <w:wordWrap w:val="0"/>
        <w:topLinePunct/>
        <w:ind w:firstLine="480" w:firstLineChars="200"/>
        <w:jc w:val="both"/>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投标人未按本章“质疑提交”规定的时限、内容及方式进行质疑的，采购代理机构不予受理。</w:t>
      </w:r>
    </w:p>
    <w:p w14:paraId="269430E3">
      <w:pPr>
        <w:tabs>
          <w:tab w:val="left" w:pos="0"/>
        </w:tabs>
        <w:wordWrap w:val="0"/>
        <w:topLinePun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（七）其他要求</w:t>
      </w:r>
    </w:p>
    <w:p w14:paraId="4F75AD1F">
      <w:pPr>
        <w:numPr>
          <w:ilvl w:val="0"/>
          <w:numId w:val="6"/>
        </w:numPr>
        <w:tabs>
          <w:tab w:val="left" w:pos="0"/>
        </w:tabs>
        <w:wordWrap w:val="0"/>
        <w:topLinePun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本招标文件解释权归采购人和招标代理机构所有。其他详见《投标人须知前附表》。</w:t>
      </w:r>
    </w:p>
    <w:p w14:paraId="4950685A">
      <w:pPr>
        <w:tabs>
          <w:tab w:val="left" w:pos="0"/>
        </w:tabs>
        <w:wordWrap w:val="0"/>
        <w:topLinePun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（八）适用法律</w:t>
      </w:r>
    </w:p>
    <w:p w14:paraId="1B381A35">
      <w:pPr>
        <w:numPr>
          <w:ilvl w:val="0"/>
          <w:numId w:val="6"/>
        </w:numPr>
        <w:tabs>
          <w:tab w:val="left" w:pos="0"/>
        </w:tabs>
        <w:wordWrap w:val="0"/>
        <w:topLinePunct/>
        <w:jc w:val="both"/>
        <w:rPr>
          <w:rFonts w:asciiTheme="minorEastAsia" w:hAnsiTheme="minorEastAsia" w:eastAsiaTheme="minorEastAsia" w:cstheme="minorEastAsia"/>
          <w:color w:val="auto"/>
          <w:szCs w:val="24"/>
          <w:highlight w:val="none"/>
        </w:rPr>
        <w:sectPr>
          <w:pgSz w:w="11907" w:h="16840"/>
          <w:pgMar w:top="1440" w:right="1080" w:bottom="1440" w:left="1080" w:header="907" w:footer="907" w:gutter="0"/>
          <w:cols w:space="720" w:num="1"/>
          <w:docGrid w:linePitch="312" w:charSpace="0"/>
        </w:sectPr>
      </w:pPr>
      <w:r>
        <w:rPr>
          <w:rFonts w:hint="eastAsia" w:asciiTheme="minorEastAsia" w:hAnsiTheme="minorEastAsia" w:eastAsiaTheme="minorEastAsia" w:cstheme="minorEastAsia"/>
          <w:color w:val="auto"/>
          <w:szCs w:val="24"/>
          <w:highlight w:val="none"/>
        </w:rPr>
        <w:t>采购人、招标代理机构及投标人的一切招标投标活动均适用《中华人民共和国政府采购法》及相关规定</w:t>
      </w:r>
      <w:r>
        <w:rPr>
          <w:rFonts w:hint="eastAsia" w:asciiTheme="minorEastAsia" w:hAnsiTheme="minorEastAsia" w:eastAsiaTheme="minorEastAsia" w:cstheme="minorEastAsia"/>
          <w:color w:val="auto"/>
          <w:sz w:val="28"/>
          <w:szCs w:val="28"/>
          <w:highlight w:val="none"/>
        </w:rPr>
        <w:t>。</w:t>
      </w:r>
    </w:p>
    <w:p w14:paraId="6AE3F677">
      <w:pPr>
        <w:spacing w:line="240" w:lineRule="auto"/>
        <w:ind w:firstLine="560" w:firstLineChars="200"/>
        <w:jc w:val="center"/>
        <w:outlineLvl w:val="0"/>
        <w:rPr>
          <w:rFonts w:asciiTheme="minorEastAsia" w:hAnsiTheme="minorEastAsia" w:eastAsiaTheme="minorEastAsia" w:cstheme="minorEastAsia"/>
          <w:b/>
          <w:bCs/>
          <w:color w:val="auto"/>
          <w:szCs w:val="24"/>
          <w:highlight w:val="none"/>
        </w:rPr>
      </w:pPr>
      <w:bookmarkStart w:id="109" w:name="_Toc31687"/>
      <w:bookmarkStart w:id="110" w:name="_Toc1660"/>
      <w:r>
        <w:rPr>
          <w:rFonts w:hint="eastAsia" w:asciiTheme="minorEastAsia" w:hAnsiTheme="minorEastAsia" w:eastAsiaTheme="minorEastAsia" w:cstheme="minorEastAsia"/>
          <w:color w:val="auto"/>
          <w:sz w:val="28"/>
          <w:szCs w:val="28"/>
          <w:highlight w:val="none"/>
        </w:rPr>
        <w:t>第三章 采购需求</w:t>
      </w:r>
      <w:bookmarkEnd w:id="109"/>
      <w:bookmarkEnd w:id="110"/>
    </w:p>
    <w:p w14:paraId="743EA9BD">
      <w:pPr>
        <w:pStyle w:val="14"/>
        <w:rPr>
          <w:rFonts w:asciiTheme="minorEastAsia" w:hAnsiTheme="minorEastAsia" w:eastAsiaTheme="minorEastAsia" w:cstheme="minorEastAsia"/>
          <w:color w:val="auto"/>
          <w:highlight w:val="none"/>
        </w:rPr>
      </w:pPr>
    </w:p>
    <w:p w14:paraId="281124AB">
      <w:pPr>
        <w:shd w:val="clear" w:color="auto" w:fill="FFFFFF"/>
        <w:ind w:firstLine="482" w:firstLineChars="200"/>
        <w:outlineLvl w:val="1"/>
        <w:rPr>
          <w:rFonts w:asciiTheme="minorEastAsia" w:hAnsiTheme="minorEastAsia" w:eastAsiaTheme="minorEastAsia" w:cstheme="minorEastAsia"/>
          <w:b/>
          <w:color w:val="auto"/>
          <w:szCs w:val="24"/>
          <w:highlight w:val="none"/>
        </w:rPr>
      </w:pPr>
      <w:bookmarkStart w:id="111" w:name="_Toc30941"/>
      <w:bookmarkStart w:id="112" w:name="_Toc8852"/>
      <w:bookmarkStart w:id="113" w:name="_Toc1555"/>
      <w:r>
        <w:rPr>
          <w:rFonts w:hint="eastAsia" w:asciiTheme="minorEastAsia" w:hAnsiTheme="minorEastAsia" w:eastAsiaTheme="minorEastAsia" w:cstheme="minorEastAsia"/>
          <w:b/>
          <w:color w:val="auto"/>
          <w:szCs w:val="24"/>
          <w:highlight w:val="none"/>
        </w:rPr>
        <w:t>一、项目概况</w:t>
      </w:r>
      <w:bookmarkEnd w:id="111"/>
      <w:bookmarkEnd w:id="112"/>
      <w:bookmarkEnd w:id="113"/>
    </w:p>
    <w:p w14:paraId="6C59A1E2">
      <w:pPr>
        <w:ind w:firstLine="480" w:firstLineChars="200"/>
        <w:rPr>
          <w:rFonts w:asciiTheme="minorEastAsia" w:hAnsiTheme="minorEastAsia" w:eastAsiaTheme="minorEastAsia" w:cstheme="minorEastAsia"/>
          <w:color w:val="auto"/>
          <w:highlight w:val="none"/>
        </w:rPr>
      </w:pPr>
      <w:r>
        <w:rPr>
          <w:rFonts w:ascii="Times New Roman" w:hAnsi="Times New Roman"/>
          <w:color w:val="auto"/>
          <w:highlight w:val="none"/>
        </w:rPr>
        <w:t>本项目拟采购荧光光谱仪、紫外可见分光光度计、离心机、冷冻干燥机、多功能酶标仪、微波消解仪等实验室仪器设备，主要用于药学院药食安全检测实验室建设。项目建成后，将服务药物分析、生物分析、药食安全检测、样品前处理、仪器分析教学及研究生科研训练等工作，提升学院在药物质量评价、复杂样品检测、快速检测方法建立和科研平台共享方面的支撑能力。</w:t>
      </w:r>
    </w:p>
    <w:p w14:paraId="24A96DFE">
      <w:pPr>
        <w:shd w:val="clear" w:color="auto" w:fill="FFFFFF"/>
        <w:ind w:firstLine="482" w:firstLineChars="200"/>
        <w:outlineLvl w:val="1"/>
        <w:rPr>
          <w:rFonts w:asciiTheme="minorEastAsia" w:hAnsiTheme="minorEastAsia" w:eastAsiaTheme="minorEastAsia" w:cstheme="minorEastAsia"/>
          <w:b/>
          <w:color w:val="auto"/>
          <w:szCs w:val="24"/>
          <w:highlight w:val="none"/>
        </w:rPr>
      </w:pPr>
      <w:bookmarkStart w:id="114" w:name="_Toc28822"/>
      <w:bookmarkStart w:id="115" w:name="_Toc3601"/>
      <w:bookmarkStart w:id="116" w:name="_Toc14973"/>
      <w:r>
        <w:rPr>
          <w:rFonts w:hint="eastAsia" w:asciiTheme="minorEastAsia" w:hAnsiTheme="minorEastAsia" w:eastAsiaTheme="minorEastAsia" w:cstheme="minorEastAsia"/>
          <w:b/>
          <w:color w:val="auto"/>
          <w:szCs w:val="24"/>
          <w:highlight w:val="none"/>
        </w:rPr>
        <w:t>二、主要标的</w:t>
      </w:r>
      <w:bookmarkEnd w:id="114"/>
      <w:bookmarkEnd w:id="115"/>
      <w:bookmarkEnd w:id="116"/>
    </w:p>
    <w:tbl>
      <w:tblPr>
        <w:tblStyle w:val="28"/>
        <w:tblW w:w="9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426"/>
        <w:gridCol w:w="1577"/>
        <w:gridCol w:w="822"/>
        <w:gridCol w:w="787"/>
        <w:gridCol w:w="1544"/>
        <w:gridCol w:w="1647"/>
      </w:tblGrid>
      <w:tr w14:paraId="26B1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893" w:type="dxa"/>
            <w:vAlign w:val="center"/>
          </w:tcPr>
          <w:p w14:paraId="7B640195">
            <w:pPr>
              <w:jc w:val="center"/>
              <w:rPr>
                <w:rFonts w:ascii="宋体" w:hAnsi="宋体" w:cs="宋体"/>
                <w:color w:val="auto"/>
                <w:kern w:val="2"/>
                <w:szCs w:val="21"/>
                <w:highlight w:val="none"/>
              </w:rPr>
            </w:pPr>
            <w:r>
              <w:rPr>
                <w:rFonts w:hint="eastAsia" w:ascii="宋体" w:hAnsi="宋体" w:cs="宋体"/>
                <w:color w:val="auto"/>
                <w:kern w:val="2"/>
                <w:szCs w:val="21"/>
                <w:highlight w:val="none"/>
              </w:rPr>
              <w:t>序号</w:t>
            </w:r>
          </w:p>
        </w:tc>
        <w:tc>
          <w:tcPr>
            <w:tcW w:w="2426" w:type="dxa"/>
            <w:vAlign w:val="center"/>
          </w:tcPr>
          <w:p w14:paraId="17A7B9E7">
            <w:pPr>
              <w:jc w:val="center"/>
              <w:rPr>
                <w:rFonts w:ascii="宋体" w:hAnsi="宋体" w:cs="宋体"/>
                <w:color w:val="auto"/>
                <w:kern w:val="2"/>
                <w:szCs w:val="21"/>
                <w:highlight w:val="none"/>
              </w:rPr>
            </w:pPr>
            <w:r>
              <w:rPr>
                <w:rFonts w:hint="eastAsia" w:ascii="宋体" w:hAnsi="宋体" w:cs="宋体"/>
                <w:color w:val="auto"/>
                <w:kern w:val="2"/>
                <w:szCs w:val="21"/>
                <w:highlight w:val="none"/>
              </w:rPr>
              <w:t>标的名称</w:t>
            </w:r>
          </w:p>
        </w:tc>
        <w:tc>
          <w:tcPr>
            <w:tcW w:w="1577" w:type="dxa"/>
            <w:vAlign w:val="center"/>
          </w:tcPr>
          <w:p w14:paraId="21796C25">
            <w:pPr>
              <w:jc w:val="center"/>
              <w:rPr>
                <w:rFonts w:ascii="宋体" w:hAnsi="宋体" w:cs="宋体"/>
                <w:color w:val="auto"/>
                <w:kern w:val="2"/>
                <w:szCs w:val="21"/>
                <w:highlight w:val="none"/>
              </w:rPr>
            </w:pPr>
            <w:r>
              <w:rPr>
                <w:rFonts w:hint="eastAsia" w:ascii="宋体" w:hAnsi="宋体" w:cs="宋体"/>
                <w:color w:val="auto"/>
                <w:kern w:val="2"/>
                <w:szCs w:val="21"/>
                <w:highlight w:val="none"/>
              </w:rPr>
              <w:t>是否接受进口产品</w:t>
            </w:r>
          </w:p>
        </w:tc>
        <w:tc>
          <w:tcPr>
            <w:tcW w:w="822" w:type="dxa"/>
            <w:vAlign w:val="center"/>
          </w:tcPr>
          <w:p w14:paraId="00B7FC54">
            <w:pPr>
              <w:jc w:val="center"/>
              <w:rPr>
                <w:rFonts w:ascii="宋体" w:hAnsi="宋体" w:cs="宋体"/>
                <w:color w:val="auto"/>
                <w:kern w:val="2"/>
                <w:szCs w:val="21"/>
                <w:highlight w:val="none"/>
              </w:rPr>
            </w:pPr>
            <w:r>
              <w:rPr>
                <w:rFonts w:hint="eastAsia" w:ascii="宋体" w:hAnsi="宋体" w:cs="宋体"/>
                <w:color w:val="auto"/>
                <w:kern w:val="2"/>
                <w:szCs w:val="21"/>
                <w:highlight w:val="none"/>
              </w:rPr>
              <w:t>单位</w:t>
            </w:r>
          </w:p>
        </w:tc>
        <w:tc>
          <w:tcPr>
            <w:tcW w:w="787" w:type="dxa"/>
            <w:vAlign w:val="center"/>
          </w:tcPr>
          <w:p w14:paraId="11B082B5">
            <w:pPr>
              <w:jc w:val="center"/>
              <w:rPr>
                <w:rFonts w:ascii="宋体" w:hAnsi="宋体" w:cs="宋体"/>
                <w:color w:val="auto"/>
                <w:kern w:val="2"/>
                <w:szCs w:val="21"/>
                <w:highlight w:val="none"/>
              </w:rPr>
            </w:pPr>
            <w:r>
              <w:rPr>
                <w:rFonts w:hint="eastAsia" w:ascii="宋体" w:hAnsi="宋体" w:cs="宋体"/>
                <w:color w:val="auto"/>
                <w:kern w:val="2"/>
                <w:szCs w:val="21"/>
                <w:highlight w:val="none"/>
              </w:rPr>
              <w:t>数量</w:t>
            </w:r>
          </w:p>
        </w:tc>
        <w:tc>
          <w:tcPr>
            <w:tcW w:w="1544" w:type="dxa"/>
            <w:vAlign w:val="center"/>
          </w:tcPr>
          <w:p w14:paraId="59D2CA30">
            <w:pPr>
              <w:jc w:val="center"/>
              <w:rPr>
                <w:rFonts w:ascii="宋体" w:hAnsi="宋体" w:cs="宋体"/>
                <w:color w:val="auto"/>
                <w:kern w:val="2"/>
                <w:szCs w:val="21"/>
                <w:highlight w:val="none"/>
              </w:rPr>
            </w:pPr>
            <w:r>
              <w:rPr>
                <w:rFonts w:hint="eastAsia" w:ascii="宋体" w:hAnsi="宋体" w:cs="宋体"/>
                <w:color w:val="auto"/>
                <w:kern w:val="2"/>
                <w:szCs w:val="21"/>
                <w:highlight w:val="none"/>
              </w:rPr>
              <w:t>主要规格</w:t>
            </w:r>
          </w:p>
        </w:tc>
        <w:tc>
          <w:tcPr>
            <w:tcW w:w="1647" w:type="dxa"/>
            <w:vAlign w:val="center"/>
          </w:tcPr>
          <w:p w14:paraId="40D2E06E">
            <w:pPr>
              <w:jc w:val="center"/>
              <w:rPr>
                <w:rFonts w:ascii="宋体" w:hAnsi="宋体" w:cs="宋体"/>
                <w:color w:val="auto"/>
                <w:kern w:val="2"/>
                <w:szCs w:val="21"/>
                <w:highlight w:val="none"/>
              </w:rPr>
            </w:pPr>
            <w:r>
              <w:rPr>
                <w:rFonts w:hint="eastAsia" w:ascii="宋体" w:hAnsi="宋体" w:cs="宋体"/>
                <w:color w:val="auto"/>
                <w:kern w:val="2"/>
                <w:szCs w:val="21"/>
                <w:highlight w:val="none"/>
              </w:rPr>
              <w:t>是否为核心产品</w:t>
            </w:r>
          </w:p>
        </w:tc>
      </w:tr>
      <w:tr w14:paraId="48B3A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93" w:type="dxa"/>
            <w:vAlign w:val="center"/>
          </w:tcPr>
          <w:p w14:paraId="771CA739">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2426" w:type="dxa"/>
            <w:vAlign w:val="center"/>
          </w:tcPr>
          <w:p w14:paraId="5B0184DE">
            <w:pPr>
              <w:jc w:val="center"/>
              <w:rPr>
                <w:rFonts w:ascii="宋体" w:hAnsi="宋体" w:cs="宋体"/>
                <w:color w:val="auto"/>
                <w:kern w:val="2"/>
                <w:szCs w:val="21"/>
                <w:highlight w:val="none"/>
              </w:rPr>
            </w:pPr>
            <w:r>
              <w:rPr>
                <w:rFonts w:hint="eastAsia" w:ascii="宋体" w:hAnsi="宋体" w:cs="宋体"/>
                <w:color w:val="auto"/>
                <w:kern w:val="2"/>
                <w:szCs w:val="21"/>
                <w:highlight w:val="none"/>
              </w:rPr>
              <w:t>荧光光谱仪</w:t>
            </w:r>
          </w:p>
        </w:tc>
        <w:tc>
          <w:tcPr>
            <w:tcW w:w="1577" w:type="dxa"/>
            <w:vAlign w:val="center"/>
          </w:tcPr>
          <w:p w14:paraId="0511F4DB">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546001D7">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43A71A3B">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restart"/>
            <w:vAlign w:val="center"/>
          </w:tcPr>
          <w:p w14:paraId="66AE9C3D">
            <w:pPr>
              <w:jc w:val="center"/>
              <w:rPr>
                <w:rFonts w:ascii="宋体" w:hAnsi="宋体" w:cs="宋体"/>
                <w:color w:val="auto"/>
                <w:kern w:val="2"/>
                <w:szCs w:val="21"/>
                <w:highlight w:val="none"/>
              </w:rPr>
            </w:pPr>
            <w:r>
              <w:rPr>
                <w:rFonts w:hint="eastAsia" w:ascii="宋体" w:hAnsi="宋体" w:cs="宋体"/>
                <w:color w:val="auto"/>
                <w:kern w:val="2"/>
                <w:szCs w:val="21"/>
                <w:highlight w:val="none"/>
              </w:rPr>
              <w:t>详见“三、技术要求”</w:t>
            </w:r>
          </w:p>
        </w:tc>
        <w:tc>
          <w:tcPr>
            <w:tcW w:w="1647" w:type="dxa"/>
            <w:vAlign w:val="center"/>
          </w:tcPr>
          <w:p w14:paraId="543F66FC">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61A32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893" w:type="dxa"/>
            <w:vAlign w:val="center"/>
          </w:tcPr>
          <w:p w14:paraId="5F61BE6A">
            <w:pPr>
              <w:jc w:val="center"/>
              <w:rPr>
                <w:rFonts w:ascii="宋体" w:hAnsi="宋体" w:cs="宋体"/>
                <w:color w:val="auto"/>
                <w:kern w:val="2"/>
                <w:szCs w:val="21"/>
                <w:highlight w:val="none"/>
              </w:rPr>
            </w:pPr>
            <w:r>
              <w:rPr>
                <w:rFonts w:hint="eastAsia" w:ascii="宋体" w:hAnsi="宋体" w:cs="宋体"/>
                <w:color w:val="auto"/>
                <w:kern w:val="2"/>
                <w:szCs w:val="21"/>
                <w:highlight w:val="none"/>
              </w:rPr>
              <w:t>2</w:t>
            </w:r>
          </w:p>
        </w:tc>
        <w:tc>
          <w:tcPr>
            <w:tcW w:w="2426" w:type="dxa"/>
            <w:vAlign w:val="center"/>
          </w:tcPr>
          <w:p w14:paraId="0DC61232">
            <w:pPr>
              <w:jc w:val="center"/>
              <w:rPr>
                <w:rFonts w:ascii="宋体" w:hAnsi="宋体" w:cs="宋体"/>
                <w:color w:val="auto"/>
                <w:kern w:val="2"/>
                <w:szCs w:val="21"/>
                <w:highlight w:val="none"/>
              </w:rPr>
            </w:pPr>
            <w:r>
              <w:rPr>
                <w:rFonts w:hint="eastAsia" w:ascii="宋体" w:hAnsi="宋体" w:cs="宋体"/>
                <w:color w:val="auto"/>
                <w:kern w:val="2"/>
                <w:szCs w:val="21"/>
                <w:highlight w:val="none"/>
              </w:rPr>
              <w:t>紫外可见分光光度计</w:t>
            </w:r>
          </w:p>
        </w:tc>
        <w:tc>
          <w:tcPr>
            <w:tcW w:w="1577" w:type="dxa"/>
            <w:vAlign w:val="center"/>
          </w:tcPr>
          <w:p w14:paraId="7740ACC2">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3ABF66A6">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09D93938">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24F4899A">
            <w:pPr>
              <w:jc w:val="center"/>
              <w:rPr>
                <w:rFonts w:ascii="宋体" w:hAnsi="宋体" w:cs="宋体"/>
                <w:color w:val="auto"/>
                <w:kern w:val="2"/>
                <w:szCs w:val="21"/>
                <w:highlight w:val="none"/>
              </w:rPr>
            </w:pPr>
          </w:p>
        </w:tc>
        <w:tc>
          <w:tcPr>
            <w:tcW w:w="1647" w:type="dxa"/>
            <w:vAlign w:val="center"/>
          </w:tcPr>
          <w:p w14:paraId="5DA70073">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2E1F0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93" w:type="dxa"/>
            <w:vAlign w:val="center"/>
          </w:tcPr>
          <w:p w14:paraId="1413A8EF">
            <w:pPr>
              <w:jc w:val="center"/>
              <w:rPr>
                <w:rFonts w:ascii="宋体" w:hAnsi="宋体" w:cs="宋体"/>
                <w:color w:val="auto"/>
                <w:kern w:val="2"/>
                <w:szCs w:val="21"/>
                <w:highlight w:val="none"/>
              </w:rPr>
            </w:pPr>
            <w:r>
              <w:rPr>
                <w:rFonts w:hint="eastAsia" w:ascii="宋体" w:hAnsi="宋体" w:cs="宋体"/>
                <w:color w:val="auto"/>
                <w:kern w:val="2"/>
                <w:szCs w:val="21"/>
                <w:highlight w:val="none"/>
              </w:rPr>
              <w:t>3</w:t>
            </w:r>
          </w:p>
        </w:tc>
        <w:tc>
          <w:tcPr>
            <w:tcW w:w="2426" w:type="dxa"/>
            <w:vAlign w:val="center"/>
          </w:tcPr>
          <w:p w14:paraId="04D82C41">
            <w:pPr>
              <w:jc w:val="center"/>
              <w:rPr>
                <w:rFonts w:ascii="宋体" w:hAnsi="宋体" w:cs="宋体"/>
                <w:color w:val="auto"/>
                <w:kern w:val="2"/>
                <w:szCs w:val="21"/>
                <w:highlight w:val="none"/>
              </w:rPr>
            </w:pPr>
            <w:r>
              <w:rPr>
                <w:rFonts w:hint="eastAsia" w:ascii="宋体" w:hAnsi="宋体" w:cs="宋体"/>
                <w:color w:val="auto"/>
                <w:kern w:val="2"/>
                <w:szCs w:val="21"/>
                <w:highlight w:val="none"/>
              </w:rPr>
              <w:t>常温离心机</w:t>
            </w:r>
          </w:p>
        </w:tc>
        <w:tc>
          <w:tcPr>
            <w:tcW w:w="1577" w:type="dxa"/>
            <w:vAlign w:val="center"/>
          </w:tcPr>
          <w:p w14:paraId="6D30AA14">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16133772">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1DEF9C7E">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6D204078">
            <w:pPr>
              <w:jc w:val="center"/>
              <w:rPr>
                <w:rFonts w:ascii="宋体" w:hAnsi="宋体" w:cs="宋体"/>
                <w:color w:val="auto"/>
                <w:kern w:val="2"/>
                <w:szCs w:val="21"/>
                <w:highlight w:val="none"/>
              </w:rPr>
            </w:pPr>
          </w:p>
        </w:tc>
        <w:tc>
          <w:tcPr>
            <w:tcW w:w="1647" w:type="dxa"/>
            <w:vAlign w:val="center"/>
          </w:tcPr>
          <w:p w14:paraId="5D521BB2">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25265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93" w:type="dxa"/>
            <w:vAlign w:val="center"/>
          </w:tcPr>
          <w:p w14:paraId="0C1EE6C4">
            <w:pPr>
              <w:jc w:val="center"/>
              <w:rPr>
                <w:rFonts w:ascii="宋体" w:hAnsi="宋体" w:cs="宋体"/>
                <w:color w:val="auto"/>
                <w:kern w:val="2"/>
                <w:szCs w:val="21"/>
                <w:highlight w:val="none"/>
              </w:rPr>
            </w:pPr>
            <w:r>
              <w:rPr>
                <w:rFonts w:hint="eastAsia" w:ascii="宋体" w:hAnsi="宋体" w:cs="宋体"/>
                <w:color w:val="auto"/>
                <w:kern w:val="2"/>
                <w:szCs w:val="21"/>
                <w:highlight w:val="none"/>
              </w:rPr>
              <w:t>4</w:t>
            </w:r>
          </w:p>
        </w:tc>
        <w:tc>
          <w:tcPr>
            <w:tcW w:w="2426" w:type="dxa"/>
            <w:vAlign w:val="center"/>
          </w:tcPr>
          <w:p w14:paraId="7A6CF539">
            <w:pPr>
              <w:jc w:val="center"/>
              <w:rPr>
                <w:rFonts w:ascii="宋体" w:hAnsi="宋体" w:cs="宋体"/>
                <w:color w:val="auto"/>
                <w:kern w:val="2"/>
                <w:szCs w:val="21"/>
                <w:highlight w:val="none"/>
              </w:rPr>
            </w:pPr>
            <w:r>
              <w:rPr>
                <w:rFonts w:hint="eastAsia" w:ascii="宋体" w:hAnsi="宋体" w:cs="宋体"/>
                <w:color w:val="auto"/>
                <w:kern w:val="2"/>
                <w:szCs w:val="21"/>
                <w:highlight w:val="none"/>
              </w:rPr>
              <w:t>冷冻离心机</w:t>
            </w:r>
          </w:p>
        </w:tc>
        <w:tc>
          <w:tcPr>
            <w:tcW w:w="1577" w:type="dxa"/>
            <w:vAlign w:val="center"/>
          </w:tcPr>
          <w:p w14:paraId="05ACBEDF">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5C9AF07F">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289A76ED">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23EDE783">
            <w:pPr>
              <w:jc w:val="center"/>
              <w:rPr>
                <w:rFonts w:ascii="宋体" w:hAnsi="宋体" w:cs="宋体"/>
                <w:color w:val="auto"/>
                <w:kern w:val="2"/>
                <w:szCs w:val="21"/>
                <w:highlight w:val="none"/>
              </w:rPr>
            </w:pPr>
          </w:p>
        </w:tc>
        <w:tc>
          <w:tcPr>
            <w:tcW w:w="1647" w:type="dxa"/>
            <w:vAlign w:val="center"/>
          </w:tcPr>
          <w:p w14:paraId="69D416FD">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79276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93" w:type="dxa"/>
            <w:vAlign w:val="center"/>
          </w:tcPr>
          <w:p w14:paraId="29A8561B">
            <w:pPr>
              <w:jc w:val="center"/>
              <w:rPr>
                <w:rFonts w:ascii="宋体" w:hAnsi="宋体" w:cs="宋体"/>
                <w:color w:val="auto"/>
                <w:kern w:val="2"/>
                <w:szCs w:val="21"/>
                <w:highlight w:val="none"/>
              </w:rPr>
            </w:pPr>
            <w:r>
              <w:rPr>
                <w:rFonts w:hint="eastAsia" w:ascii="宋体" w:hAnsi="宋体" w:cs="宋体"/>
                <w:color w:val="auto"/>
                <w:kern w:val="2"/>
                <w:szCs w:val="21"/>
                <w:highlight w:val="none"/>
              </w:rPr>
              <w:t>5</w:t>
            </w:r>
          </w:p>
        </w:tc>
        <w:tc>
          <w:tcPr>
            <w:tcW w:w="2426" w:type="dxa"/>
            <w:vAlign w:val="center"/>
          </w:tcPr>
          <w:p w14:paraId="19808C03">
            <w:pPr>
              <w:jc w:val="center"/>
              <w:rPr>
                <w:rFonts w:ascii="宋体" w:hAnsi="宋体" w:cs="宋体"/>
                <w:color w:val="auto"/>
                <w:kern w:val="2"/>
                <w:szCs w:val="21"/>
                <w:highlight w:val="none"/>
              </w:rPr>
            </w:pPr>
            <w:r>
              <w:rPr>
                <w:rFonts w:hint="eastAsia" w:ascii="宋体" w:hAnsi="宋体" w:cs="宋体"/>
                <w:color w:val="auto"/>
                <w:kern w:val="2"/>
                <w:szCs w:val="21"/>
                <w:highlight w:val="none"/>
              </w:rPr>
              <w:t>冷冻干燥机</w:t>
            </w:r>
          </w:p>
        </w:tc>
        <w:tc>
          <w:tcPr>
            <w:tcW w:w="1577" w:type="dxa"/>
            <w:vAlign w:val="center"/>
          </w:tcPr>
          <w:p w14:paraId="07CCCD72">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454A2328">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55FCD23F">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3F6F374F">
            <w:pPr>
              <w:jc w:val="center"/>
              <w:rPr>
                <w:rFonts w:ascii="宋体" w:hAnsi="宋体" w:cs="宋体"/>
                <w:color w:val="auto"/>
                <w:kern w:val="2"/>
                <w:szCs w:val="21"/>
                <w:highlight w:val="none"/>
              </w:rPr>
            </w:pPr>
          </w:p>
        </w:tc>
        <w:tc>
          <w:tcPr>
            <w:tcW w:w="1647" w:type="dxa"/>
            <w:vAlign w:val="center"/>
          </w:tcPr>
          <w:p w14:paraId="2A7BCC14">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2A82C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93" w:type="dxa"/>
            <w:vAlign w:val="center"/>
          </w:tcPr>
          <w:p w14:paraId="11F2B348">
            <w:pPr>
              <w:jc w:val="center"/>
              <w:rPr>
                <w:rFonts w:ascii="宋体" w:hAnsi="宋体" w:cs="宋体"/>
                <w:color w:val="auto"/>
                <w:kern w:val="2"/>
                <w:szCs w:val="21"/>
                <w:highlight w:val="none"/>
              </w:rPr>
            </w:pPr>
            <w:r>
              <w:rPr>
                <w:rFonts w:hint="eastAsia" w:ascii="宋体" w:hAnsi="宋体" w:cs="宋体"/>
                <w:color w:val="auto"/>
                <w:kern w:val="2"/>
                <w:szCs w:val="21"/>
                <w:highlight w:val="none"/>
              </w:rPr>
              <w:t>6</w:t>
            </w:r>
          </w:p>
        </w:tc>
        <w:tc>
          <w:tcPr>
            <w:tcW w:w="2426" w:type="dxa"/>
            <w:vAlign w:val="center"/>
          </w:tcPr>
          <w:p w14:paraId="751B32A3">
            <w:pPr>
              <w:jc w:val="center"/>
              <w:rPr>
                <w:rFonts w:ascii="宋体" w:hAnsi="宋体" w:cs="宋体"/>
                <w:color w:val="auto"/>
                <w:kern w:val="2"/>
                <w:szCs w:val="21"/>
                <w:highlight w:val="none"/>
              </w:rPr>
            </w:pPr>
            <w:r>
              <w:rPr>
                <w:rFonts w:hint="eastAsia" w:ascii="宋体" w:hAnsi="宋体" w:cs="宋体"/>
                <w:color w:val="auto"/>
                <w:kern w:val="2"/>
                <w:szCs w:val="21"/>
                <w:highlight w:val="none"/>
              </w:rPr>
              <w:t>多功能酶标仪</w:t>
            </w:r>
          </w:p>
        </w:tc>
        <w:tc>
          <w:tcPr>
            <w:tcW w:w="1577" w:type="dxa"/>
            <w:vAlign w:val="center"/>
          </w:tcPr>
          <w:p w14:paraId="6BF9271B">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46335958">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34BE72D5">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2B60B286">
            <w:pPr>
              <w:jc w:val="center"/>
              <w:rPr>
                <w:rFonts w:ascii="宋体" w:hAnsi="宋体" w:cs="宋体"/>
                <w:color w:val="auto"/>
                <w:kern w:val="2"/>
                <w:szCs w:val="21"/>
                <w:highlight w:val="none"/>
              </w:rPr>
            </w:pPr>
          </w:p>
        </w:tc>
        <w:tc>
          <w:tcPr>
            <w:tcW w:w="1647" w:type="dxa"/>
            <w:vAlign w:val="center"/>
          </w:tcPr>
          <w:p w14:paraId="51398F09">
            <w:pPr>
              <w:jc w:val="center"/>
              <w:rPr>
                <w:rFonts w:ascii="宋体" w:hAnsi="宋体" w:cs="宋体"/>
                <w:color w:val="auto"/>
                <w:kern w:val="2"/>
                <w:szCs w:val="21"/>
                <w:highlight w:val="none"/>
              </w:rPr>
            </w:pPr>
            <w:r>
              <w:rPr>
                <w:rFonts w:hint="eastAsia" w:ascii="宋体" w:hAnsi="宋体" w:cs="宋体"/>
                <w:color w:val="auto"/>
                <w:kern w:val="2"/>
                <w:szCs w:val="21"/>
                <w:highlight w:val="none"/>
              </w:rPr>
              <w:t>是</w:t>
            </w:r>
          </w:p>
        </w:tc>
      </w:tr>
      <w:tr w14:paraId="46CDC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93" w:type="dxa"/>
            <w:vAlign w:val="center"/>
          </w:tcPr>
          <w:p w14:paraId="7D527D16">
            <w:pPr>
              <w:jc w:val="center"/>
              <w:rPr>
                <w:rFonts w:ascii="宋体" w:hAnsi="宋体" w:cs="宋体"/>
                <w:color w:val="auto"/>
                <w:kern w:val="2"/>
                <w:szCs w:val="21"/>
                <w:highlight w:val="none"/>
              </w:rPr>
            </w:pPr>
            <w:r>
              <w:rPr>
                <w:rFonts w:hint="eastAsia" w:ascii="宋体" w:hAnsi="宋体" w:cs="宋体"/>
                <w:color w:val="auto"/>
                <w:kern w:val="2"/>
                <w:szCs w:val="21"/>
                <w:highlight w:val="none"/>
              </w:rPr>
              <w:t>7</w:t>
            </w:r>
          </w:p>
        </w:tc>
        <w:tc>
          <w:tcPr>
            <w:tcW w:w="2426" w:type="dxa"/>
            <w:vAlign w:val="center"/>
          </w:tcPr>
          <w:p w14:paraId="6E0EEEAD">
            <w:pPr>
              <w:jc w:val="center"/>
              <w:rPr>
                <w:rFonts w:ascii="宋体" w:hAnsi="宋体" w:cs="宋体"/>
                <w:color w:val="auto"/>
                <w:kern w:val="2"/>
                <w:szCs w:val="21"/>
                <w:highlight w:val="none"/>
              </w:rPr>
            </w:pPr>
            <w:r>
              <w:rPr>
                <w:rFonts w:hint="eastAsia" w:ascii="宋体" w:hAnsi="宋体" w:cs="宋体"/>
                <w:color w:val="auto"/>
                <w:kern w:val="2"/>
                <w:szCs w:val="21"/>
                <w:highlight w:val="none"/>
              </w:rPr>
              <w:t>制冰机</w:t>
            </w:r>
          </w:p>
        </w:tc>
        <w:tc>
          <w:tcPr>
            <w:tcW w:w="1577" w:type="dxa"/>
            <w:vAlign w:val="center"/>
          </w:tcPr>
          <w:p w14:paraId="7F803519">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50250DFB">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452A6D47">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28DB5187">
            <w:pPr>
              <w:jc w:val="center"/>
              <w:rPr>
                <w:rFonts w:ascii="宋体" w:hAnsi="宋体" w:cs="宋体"/>
                <w:color w:val="auto"/>
                <w:kern w:val="2"/>
                <w:szCs w:val="21"/>
                <w:highlight w:val="none"/>
              </w:rPr>
            </w:pPr>
          </w:p>
        </w:tc>
        <w:tc>
          <w:tcPr>
            <w:tcW w:w="1647" w:type="dxa"/>
            <w:vAlign w:val="center"/>
          </w:tcPr>
          <w:p w14:paraId="26D21916">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3529A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893" w:type="dxa"/>
            <w:vAlign w:val="center"/>
          </w:tcPr>
          <w:p w14:paraId="4F00032B">
            <w:pPr>
              <w:jc w:val="center"/>
              <w:rPr>
                <w:rFonts w:ascii="宋体" w:hAnsi="宋体" w:cs="宋体"/>
                <w:color w:val="auto"/>
                <w:kern w:val="2"/>
                <w:szCs w:val="21"/>
                <w:highlight w:val="none"/>
              </w:rPr>
            </w:pPr>
            <w:r>
              <w:rPr>
                <w:rFonts w:hint="eastAsia" w:ascii="宋体" w:hAnsi="宋体" w:cs="宋体"/>
                <w:color w:val="auto"/>
                <w:kern w:val="2"/>
                <w:szCs w:val="21"/>
                <w:highlight w:val="none"/>
              </w:rPr>
              <w:t>8</w:t>
            </w:r>
          </w:p>
        </w:tc>
        <w:tc>
          <w:tcPr>
            <w:tcW w:w="2426" w:type="dxa"/>
            <w:vAlign w:val="center"/>
          </w:tcPr>
          <w:p w14:paraId="616CC560">
            <w:pPr>
              <w:jc w:val="center"/>
              <w:rPr>
                <w:rFonts w:ascii="宋体" w:hAnsi="宋体" w:cs="宋体"/>
                <w:color w:val="auto"/>
                <w:kern w:val="2"/>
                <w:szCs w:val="21"/>
                <w:highlight w:val="none"/>
              </w:rPr>
            </w:pPr>
            <w:r>
              <w:rPr>
                <w:rFonts w:hint="eastAsia" w:ascii="宋体" w:hAnsi="宋体" w:cs="宋体"/>
                <w:color w:val="auto"/>
                <w:kern w:val="2"/>
                <w:szCs w:val="21"/>
                <w:highlight w:val="none"/>
              </w:rPr>
              <w:t>密闭式智能微波消解仪</w:t>
            </w:r>
          </w:p>
        </w:tc>
        <w:tc>
          <w:tcPr>
            <w:tcW w:w="1577" w:type="dxa"/>
            <w:vAlign w:val="center"/>
          </w:tcPr>
          <w:p w14:paraId="657DD578">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2DE73B51">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6C022715">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54BA5BE8">
            <w:pPr>
              <w:jc w:val="center"/>
              <w:rPr>
                <w:rFonts w:ascii="宋体" w:hAnsi="宋体" w:cs="宋体"/>
                <w:color w:val="auto"/>
                <w:kern w:val="2"/>
                <w:szCs w:val="21"/>
                <w:highlight w:val="none"/>
              </w:rPr>
            </w:pPr>
          </w:p>
        </w:tc>
        <w:tc>
          <w:tcPr>
            <w:tcW w:w="1647" w:type="dxa"/>
            <w:vAlign w:val="center"/>
          </w:tcPr>
          <w:p w14:paraId="44B466B8">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0937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893" w:type="dxa"/>
            <w:vAlign w:val="center"/>
          </w:tcPr>
          <w:p w14:paraId="3E2856CB">
            <w:pPr>
              <w:jc w:val="center"/>
              <w:rPr>
                <w:rFonts w:ascii="宋体" w:hAnsi="宋体" w:cs="宋体"/>
                <w:color w:val="auto"/>
                <w:kern w:val="2"/>
                <w:szCs w:val="21"/>
                <w:highlight w:val="none"/>
              </w:rPr>
            </w:pPr>
            <w:r>
              <w:rPr>
                <w:rFonts w:hint="eastAsia" w:ascii="宋体" w:hAnsi="宋体" w:cs="宋体"/>
                <w:color w:val="auto"/>
                <w:kern w:val="2"/>
                <w:szCs w:val="21"/>
                <w:highlight w:val="none"/>
              </w:rPr>
              <w:t>9</w:t>
            </w:r>
          </w:p>
        </w:tc>
        <w:tc>
          <w:tcPr>
            <w:tcW w:w="2426" w:type="dxa"/>
            <w:vAlign w:val="center"/>
          </w:tcPr>
          <w:p w14:paraId="40CFCD92">
            <w:pPr>
              <w:jc w:val="center"/>
              <w:rPr>
                <w:rFonts w:ascii="宋体" w:hAnsi="宋体" w:cs="宋体"/>
                <w:color w:val="auto"/>
                <w:kern w:val="2"/>
                <w:szCs w:val="21"/>
                <w:highlight w:val="none"/>
              </w:rPr>
            </w:pPr>
            <w:r>
              <w:rPr>
                <w:rFonts w:hint="eastAsia" w:ascii="宋体" w:hAnsi="宋体" w:cs="宋体"/>
                <w:color w:val="auto"/>
                <w:kern w:val="2"/>
                <w:szCs w:val="21"/>
                <w:highlight w:val="none"/>
              </w:rPr>
              <w:t>恒温恒湿培养箱</w:t>
            </w:r>
          </w:p>
        </w:tc>
        <w:tc>
          <w:tcPr>
            <w:tcW w:w="1577" w:type="dxa"/>
            <w:vAlign w:val="center"/>
          </w:tcPr>
          <w:p w14:paraId="71C3A041">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402711CF">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3B17EB64">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2334A110">
            <w:pPr>
              <w:jc w:val="center"/>
              <w:rPr>
                <w:rFonts w:ascii="宋体" w:hAnsi="宋体" w:cs="宋体"/>
                <w:color w:val="auto"/>
                <w:kern w:val="2"/>
                <w:szCs w:val="21"/>
                <w:highlight w:val="none"/>
              </w:rPr>
            </w:pPr>
          </w:p>
        </w:tc>
        <w:tc>
          <w:tcPr>
            <w:tcW w:w="1647" w:type="dxa"/>
            <w:vAlign w:val="center"/>
          </w:tcPr>
          <w:p w14:paraId="4D08809F">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03F1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93" w:type="dxa"/>
            <w:vAlign w:val="center"/>
          </w:tcPr>
          <w:p w14:paraId="78D0AC8C">
            <w:pPr>
              <w:jc w:val="center"/>
              <w:rPr>
                <w:rFonts w:ascii="宋体" w:hAnsi="宋体" w:cs="宋体"/>
                <w:color w:val="auto"/>
                <w:kern w:val="2"/>
                <w:szCs w:val="21"/>
                <w:highlight w:val="none"/>
              </w:rPr>
            </w:pPr>
            <w:r>
              <w:rPr>
                <w:rFonts w:hint="eastAsia" w:ascii="宋体" w:hAnsi="宋体" w:cs="宋体"/>
                <w:color w:val="auto"/>
                <w:kern w:val="2"/>
                <w:szCs w:val="21"/>
                <w:highlight w:val="none"/>
              </w:rPr>
              <w:t>10</w:t>
            </w:r>
          </w:p>
        </w:tc>
        <w:tc>
          <w:tcPr>
            <w:tcW w:w="2426" w:type="dxa"/>
            <w:vAlign w:val="center"/>
          </w:tcPr>
          <w:p w14:paraId="740598D7">
            <w:pPr>
              <w:jc w:val="center"/>
              <w:rPr>
                <w:rFonts w:ascii="宋体" w:hAnsi="宋体" w:cs="宋体"/>
                <w:color w:val="auto"/>
                <w:kern w:val="2"/>
                <w:szCs w:val="21"/>
                <w:highlight w:val="none"/>
              </w:rPr>
            </w:pPr>
            <w:r>
              <w:rPr>
                <w:rFonts w:hint="eastAsia" w:ascii="宋体" w:hAnsi="宋体" w:cs="宋体"/>
                <w:color w:val="auto"/>
                <w:kern w:val="2"/>
                <w:szCs w:val="21"/>
                <w:highlight w:val="none"/>
              </w:rPr>
              <w:t>高压灭菌锅</w:t>
            </w:r>
          </w:p>
        </w:tc>
        <w:tc>
          <w:tcPr>
            <w:tcW w:w="1577" w:type="dxa"/>
            <w:vAlign w:val="center"/>
          </w:tcPr>
          <w:p w14:paraId="611D0985">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212328DA">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3ADFF472">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57122300">
            <w:pPr>
              <w:jc w:val="center"/>
              <w:rPr>
                <w:rFonts w:ascii="宋体" w:hAnsi="宋体" w:cs="宋体"/>
                <w:color w:val="auto"/>
                <w:kern w:val="2"/>
                <w:szCs w:val="21"/>
                <w:highlight w:val="none"/>
              </w:rPr>
            </w:pPr>
          </w:p>
        </w:tc>
        <w:tc>
          <w:tcPr>
            <w:tcW w:w="1647" w:type="dxa"/>
            <w:vAlign w:val="center"/>
          </w:tcPr>
          <w:p w14:paraId="30E4F04E">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64294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893" w:type="dxa"/>
            <w:vAlign w:val="center"/>
          </w:tcPr>
          <w:p w14:paraId="24270BAF">
            <w:pPr>
              <w:jc w:val="center"/>
              <w:rPr>
                <w:rFonts w:ascii="宋体" w:hAnsi="宋体" w:cs="宋体"/>
                <w:color w:val="auto"/>
                <w:kern w:val="2"/>
                <w:szCs w:val="21"/>
                <w:highlight w:val="none"/>
              </w:rPr>
            </w:pPr>
            <w:r>
              <w:rPr>
                <w:rFonts w:hint="eastAsia" w:ascii="宋体" w:hAnsi="宋体" w:cs="宋体"/>
                <w:color w:val="auto"/>
                <w:kern w:val="2"/>
                <w:szCs w:val="21"/>
                <w:highlight w:val="none"/>
              </w:rPr>
              <w:t>11</w:t>
            </w:r>
          </w:p>
        </w:tc>
        <w:tc>
          <w:tcPr>
            <w:tcW w:w="2426" w:type="dxa"/>
            <w:vAlign w:val="center"/>
          </w:tcPr>
          <w:p w14:paraId="4D8A1E54">
            <w:pPr>
              <w:jc w:val="center"/>
              <w:rPr>
                <w:rFonts w:ascii="宋体" w:hAnsi="宋体" w:cs="宋体"/>
                <w:color w:val="auto"/>
                <w:kern w:val="2"/>
                <w:szCs w:val="21"/>
                <w:highlight w:val="none"/>
              </w:rPr>
            </w:pPr>
            <w:r>
              <w:rPr>
                <w:rFonts w:hint="eastAsia" w:ascii="宋体" w:hAnsi="宋体" w:cs="宋体"/>
                <w:color w:val="auto"/>
                <w:kern w:val="2"/>
                <w:szCs w:val="21"/>
                <w:highlight w:val="none"/>
              </w:rPr>
              <w:t>红外成像相机</w:t>
            </w:r>
          </w:p>
        </w:tc>
        <w:tc>
          <w:tcPr>
            <w:tcW w:w="1577" w:type="dxa"/>
            <w:vAlign w:val="center"/>
          </w:tcPr>
          <w:p w14:paraId="6E553513">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7ACEC2A1">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4B5185B8">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060C6C50">
            <w:pPr>
              <w:jc w:val="center"/>
              <w:rPr>
                <w:rFonts w:ascii="宋体" w:hAnsi="宋体" w:cs="宋体"/>
                <w:color w:val="auto"/>
                <w:kern w:val="2"/>
                <w:szCs w:val="21"/>
                <w:highlight w:val="none"/>
              </w:rPr>
            </w:pPr>
          </w:p>
        </w:tc>
        <w:tc>
          <w:tcPr>
            <w:tcW w:w="1647" w:type="dxa"/>
            <w:vAlign w:val="center"/>
          </w:tcPr>
          <w:p w14:paraId="7784714D">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4E141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893" w:type="dxa"/>
            <w:vAlign w:val="center"/>
          </w:tcPr>
          <w:p w14:paraId="343895B9">
            <w:pPr>
              <w:jc w:val="center"/>
              <w:rPr>
                <w:rFonts w:ascii="宋体" w:hAnsi="宋体" w:cs="宋体"/>
                <w:color w:val="auto"/>
                <w:kern w:val="2"/>
                <w:szCs w:val="21"/>
                <w:highlight w:val="none"/>
              </w:rPr>
            </w:pPr>
            <w:r>
              <w:rPr>
                <w:rFonts w:hint="eastAsia" w:ascii="宋体" w:hAnsi="宋体" w:cs="宋体"/>
                <w:color w:val="auto"/>
                <w:kern w:val="2"/>
                <w:szCs w:val="21"/>
                <w:highlight w:val="none"/>
              </w:rPr>
              <w:t>12</w:t>
            </w:r>
          </w:p>
        </w:tc>
        <w:tc>
          <w:tcPr>
            <w:tcW w:w="2426" w:type="dxa"/>
            <w:vAlign w:val="center"/>
          </w:tcPr>
          <w:p w14:paraId="51AE4907">
            <w:pPr>
              <w:jc w:val="center"/>
              <w:rPr>
                <w:rFonts w:ascii="宋体" w:hAnsi="宋体" w:cs="宋体"/>
                <w:color w:val="auto"/>
                <w:kern w:val="2"/>
                <w:szCs w:val="21"/>
                <w:highlight w:val="none"/>
              </w:rPr>
            </w:pPr>
            <w:r>
              <w:rPr>
                <w:rFonts w:hint="eastAsia" w:ascii="宋体" w:hAnsi="宋体" w:cs="宋体"/>
                <w:color w:val="auto"/>
                <w:kern w:val="2"/>
                <w:szCs w:val="21"/>
                <w:highlight w:val="none"/>
              </w:rPr>
              <w:t>808nm激光器</w:t>
            </w:r>
          </w:p>
        </w:tc>
        <w:tc>
          <w:tcPr>
            <w:tcW w:w="1577" w:type="dxa"/>
            <w:vAlign w:val="center"/>
          </w:tcPr>
          <w:p w14:paraId="07CA6455">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c>
          <w:tcPr>
            <w:tcW w:w="822" w:type="dxa"/>
            <w:vAlign w:val="center"/>
          </w:tcPr>
          <w:p w14:paraId="5604D31C">
            <w:pPr>
              <w:jc w:val="center"/>
              <w:rPr>
                <w:rFonts w:ascii="宋体" w:hAnsi="宋体" w:cs="宋体"/>
                <w:color w:val="auto"/>
                <w:kern w:val="2"/>
                <w:szCs w:val="21"/>
                <w:highlight w:val="none"/>
              </w:rPr>
            </w:pPr>
            <w:r>
              <w:rPr>
                <w:rFonts w:hint="eastAsia" w:ascii="宋体" w:hAnsi="宋体" w:cs="宋体"/>
                <w:color w:val="auto"/>
                <w:kern w:val="2"/>
                <w:szCs w:val="21"/>
                <w:highlight w:val="none"/>
              </w:rPr>
              <w:t>台</w:t>
            </w:r>
          </w:p>
        </w:tc>
        <w:tc>
          <w:tcPr>
            <w:tcW w:w="787" w:type="dxa"/>
            <w:vAlign w:val="center"/>
          </w:tcPr>
          <w:p w14:paraId="78C53548">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44" w:type="dxa"/>
            <w:vMerge w:val="continue"/>
          </w:tcPr>
          <w:p w14:paraId="3AF16C66">
            <w:pPr>
              <w:jc w:val="center"/>
              <w:rPr>
                <w:rFonts w:ascii="宋体" w:hAnsi="宋体" w:cs="宋体"/>
                <w:color w:val="auto"/>
                <w:kern w:val="2"/>
                <w:szCs w:val="21"/>
                <w:highlight w:val="none"/>
              </w:rPr>
            </w:pPr>
          </w:p>
        </w:tc>
        <w:tc>
          <w:tcPr>
            <w:tcW w:w="1647" w:type="dxa"/>
            <w:vAlign w:val="center"/>
          </w:tcPr>
          <w:p w14:paraId="498379EB">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bl>
    <w:p w14:paraId="1C8225F6">
      <w:pPr>
        <w:rPr>
          <w:rFonts w:asciiTheme="minorEastAsia" w:hAnsiTheme="minorEastAsia" w:eastAsiaTheme="minorEastAsia" w:cstheme="minorEastAsia"/>
          <w:color w:val="auto"/>
          <w:szCs w:val="24"/>
          <w:highlight w:val="none"/>
        </w:rPr>
      </w:pPr>
    </w:p>
    <w:p w14:paraId="730CE16B">
      <w:pPr>
        <w:shd w:val="clear" w:color="auto" w:fill="FFFFFF"/>
        <w:ind w:firstLine="479" w:firstLineChars="199"/>
        <w:outlineLvl w:val="1"/>
        <w:rPr>
          <w:rFonts w:asciiTheme="minorEastAsia" w:hAnsiTheme="minorEastAsia" w:eastAsiaTheme="minorEastAsia" w:cstheme="minorEastAsia"/>
          <w:color w:val="auto"/>
          <w:szCs w:val="24"/>
          <w:highlight w:val="none"/>
        </w:rPr>
      </w:pPr>
      <w:bookmarkStart w:id="117" w:name="_Toc15745"/>
      <w:bookmarkStart w:id="118" w:name="_Toc7078"/>
      <w:bookmarkStart w:id="119" w:name="_Toc1192"/>
      <w:r>
        <w:rPr>
          <w:rFonts w:hint="eastAsia" w:asciiTheme="minorEastAsia" w:hAnsiTheme="minorEastAsia" w:eastAsiaTheme="minorEastAsia" w:cstheme="minorEastAsia"/>
          <w:b/>
          <w:color w:val="auto"/>
          <w:szCs w:val="24"/>
          <w:highlight w:val="none"/>
        </w:rPr>
        <w:t>三、技术要求</w:t>
      </w:r>
      <w:bookmarkEnd w:id="117"/>
      <w:bookmarkEnd w:id="118"/>
      <w:bookmarkEnd w:id="119"/>
    </w:p>
    <w:p w14:paraId="3CCBAFAA">
      <w:pPr>
        <w:ind w:firstLine="472" w:firstLineChars="196"/>
        <w:outlineLvl w:val="0"/>
        <w:rPr>
          <w:rFonts w:ascii="宋体" w:hAnsi="宋体" w:cs="宋体"/>
          <w:b/>
          <w:bCs/>
          <w:color w:val="auto"/>
          <w:szCs w:val="21"/>
          <w:highlight w:val="none"/>
          <w:u w:val="single"/>
        </w:rPr>
      </w:pPr>
      <w:r>
        <w:rPr>
          <w:rFonts w:hint="eastAsia" w:ascii="宋体" w:hAnsi="宋体" w:cs="宋体"/>
          <w:b/>
          <w:color w:val="auto"/>
          <w:szCs w:val="21"/>
          <w:highlight w:val="none"/>
        </w:rPr>
        <w:t>（一）</w:t>
      </w:r>
      <w:r>
        <w:rPr>
          <w:rFonts w:hint="eastAsia" w:ascii="宋体" w:hAnsi="宋体" w:cs="宋体"/>
          <w:b/>
          <w:bCs/>
          <w:color w:val="auto"/>
          <w:szCs w:val="21"/>
          <w:highlight w:val="none"/>
          <w:u w:val="single"/>
        </w:rPr>
        <w:t>荧光光谱仪1台</w:t>
      </w:r>
    </w:p>
    <w:p w14:paraId="59D8047D">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2E44FA76">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581A7E36">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3.后续运营维护、升级更新、备品备件等要求：详见商务要求</w:t>
      </w:r>
      <w:r>
        <w:rPr>
          <w:rFonts w:hint="eastAsia" w:ascii="宋体" w:hAnsi="宋体" w:cs="宋体"/>
          <w:bCs/>
          <w:color w:val="auto"/>
          <w:szCs w:val="21"/>
          <w:highlight w:val="none"/>
        </w:rPr>
        <w:t>。</w:t>
      </w:r>
    </w:p>
    <w:p w14:paraId="31E955DD">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387"/>
        <w:gridCol w:w="1023"/>
        <w:gridCol w:w="4769"/>
        <w:gridCol w:w="1818"/>
      </w:tblGrid>
      <w:tr w14:paraId="78762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21" w:type="dxa"/>
            <w:vAlign w:val="center"/>
          </w:tcPr>
          <w:p w14:paraId="361D53EB">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387" w:type="dxa"/>
            <w:vAlign w:val="center"/>
          </w:tcPr>
          <w:p w14:paraId="6801B20A">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1023" w:type="dxa"/>
            <w:vAlign w:val="center"/>
          </w:tcPr>
          <w:p w14:paraId="27FD5FB4">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769" w:type="dxa"/>
            <w:vAlign w:val="center"/>
          </w:tcPr>
          <w:p w14:paraId="09F9F584">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1818" w:type="dxa"/>
            <w:vAlign w:val="center"/>
          </w:tcPr>
          <w:p w14:paraId="05007778">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431BB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821" w:type="dxa"/>
            <w:vAlign w:val="center"/>
          </w:tcPr>
          <w:p w14:paraId="4219254F">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387" w:type="dxa"/>
            <w:vAlign w:val="center"/>
          </w:tcPr>
          <w:p w14:paraId="0AC09814">
            <w:pPr>
              <w:jc w:val="center"/>
              <w:rPr>
                <w:rFonts w:ascii="宋体" w:hAnsi="宋体" w:cs="宋体"/>
                <w:color w:val="auto"/>
                <w:kern w:val="2"/>
                <w:szCs w:val="21"/>
                <w:highlight w:val="none"/>
              </w:rPr>
            </w:pPr>
            <w:r>
              <w:rPr>
                <w:rFonts w:hint="eastAsia" w:ascii="宋体" w:hAnsi="宋体" w:cs="宋体"/>
                <w:color w:val="auto"/>
                <w:kern w:val="2"/>
                <w:szCs w:val="21"/>
                <w:highlight w:val="none"/>
              </w:rPr>
              <w:t>主要功能</w:t>
            </w:r>
          </w:p>
        </w:tc>
        <w:tc>
          <w:tcPr>
            <w:tcW w:w="1023" w:type="dxa"/>
            <w:vAlign w:val="center"/>
          </w:tcPr>
          <w:p w14:paraId="2FB13CD1">
            <w:pPr>
              <w:jc w:val="center"/>
              <w:rPr>
                <w:rFonts w:ascii="宋体" w:hAnsi="宋体" w:cs="宋体"/>
                <w:b/>
                <w:bCs/>
                <w:color w:val="auto"/>
                <w:kern w:val="2"/>
                <w:szCs w:val="21"/>
                <w:highlight w:val="none"/>
              </w:rPr>
            </w:pPr>
            <w:r>
              <w:rPr>
                <w:rFonts w:hint="eastAsia" w:ascii="宋体" w:hAnsi="宋体" w:cs="宋体"/>
                <w:b/>
                <w:bCs/>
                <w:snapToGrid w:val="0"/>
                <w:color w:val="auto"/>
                <w:szCs w:val="21"/>
                <w:highlight w:val="none"/>
                <w:lang w:val="zh-CN"/>
              </w:rPr>
              <w:t>#</w:t>
            </w:r>
          </w:p>
        </w:tc>
        <w:tc>
          <w:tcPr>
            <w:tcW w:w="4769" w:type="dxa"/>
            <w:vAlign w:val="center"/>
          </w:tcPr>
          <w:p w14:paraId="6317D940">
            <w:pPr>
              <w:rPr>
                <w:rFonts w:ascii="宋体" w:hAnsi="宋体" w:cs="宋体"/>
                <w:color w:val="auto"/>
                <w:kern w:val="2"/>
                <w:szCs w:val="21"/>
                <w:highlight w:val="none"/>
              </w:rPr>
            </w:pPr>
            <w:r>
              <w:rPr>
                <w:rFonts w:hint="eastAsia" w:ascii="宋体" w:hAnsi="宋体" w:cs="宋体"/>
                <w:color w:val="auto"/>
                <w:kern w:val="2"/>
                <w:szCs w:val="21"/>
                <w:highlight w:val="none"/>
              </w:rPr>
              <w:t>可测荧光、磷光、磷光寿命，化学/生物发光；三维扫描；波长扫描；三维时间扫描；时间扫描测量；定量分析。</w:t>
            </w:r>
          </w:p>
        </w:tc>
        <w:tc>
          <w:tcPr>
            <w:tcW w:w="1818" w:type="dxa"/>
            <w:vAlign w:val="center"/>
          </w:tcPr>
          <w:p w14:paraId="00C66481">
            <w:pPr>
              <w:jc w:val="center"/>
              <w:rPr>
                <w:rFonts w:ascii="宋体" w:hAnsi="宋体" w:cs="宋体"/>
                <w:color w:val="auto"/>
                <w:kern w:val="2"/>
                <w:szCs w:val="21"/>
                <w:highlight w:val="none"/>
              </w:rPr>
            </w:pPr>
            <w:r>
              <w:rPr>
                <w:rFonts w:hint="eastAsia" w:ascii="宋体" w:hAnsi="宋体" w:cs="宋体"/>
                <w:color w:val="auto"/>
                <w:kern w:val="2"/>
                <w:szCs w:val="21"/>
                <w:highlight w:val="none"/>
              </w:rPr>
              <w:t>是</w:t>
            </w:r>
          </w:p>
        </w:tc>
      </w:tr>
      <w:tr w14:paraId="539A6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821" w:type="dxa"/>
            <w:vAlign w:val="center"/>
          </w:tcPr>
          <w:p w14:paraId="5CBF24BE">
            <w:pPr>
              <w:jc w:val="center"/>
              <w:rPr>
                <w:rFonts w:ascii="宋体" w:hAnsi="宋体" w:cs="宋体"/>
                <w:color w:val="auto"/>
                <w:kern w:val="2"/>
                <w:szCs w:val="21"/>
                <w:highlight w:val="none"/>
              </w:rPr>
            </w:pPr>
            <w:r>
              <w:rPr>
                <w:rFonts w:hint="eastAsia" w:ascii="宋体" w:hAnsi="宋体" w:cs="宋体"/>
                <w:color w:val="auto"/>
                <w:kern w:val="2"/>
                <w:szCs w:val="21"/>
                <w:highlight w:val="none"/>
              </w:rPr>
              <w:t>2</w:t>
            </w:r>
          </w:p>
        </w:tc>
        <w:tc>
          <w:tcPr>
            <w:tcW w:w="1387" w:type="dxa"/>
            <w:vAlign w:val="center"/>
          </w:tcPr>
          <w:p w14:paraId="6B5383A9">
            <w:pPr>
              <w:jc w:val="center"/>
              <w:rPr>
                <w:rFonts w:ascii="宋体" w:hAnsi="宋体" w:cs="宋体"/>
                <w:color w:val="auto"/>
                <w:kern w:val="2"/>
                <w:szCs w:val="21"/>
                <w:highlight w:val="none"/>
              </w:rPr>
            </w:pPr>
            <w:r>
              <w:rPr>
                <w:rFonts w:hint="eastAsia" w:ascii="宋体" w:hAnsi="宋体" w:cs="宋体"/>
                <w:color w:val="auto"/>
                <w:kern w:val="2"/>
                <w:szCs w:val="21"/>
                <w:highlight w:val="none"/>
              </w:rPr>
              <w:t>灵敏度</w:t>
            </w:r>
          </w:p>
        </w:tc>
        <w:tc>
          <w:tcPr>
            <w:tcW w:w="1023" w:type="dxa"/>
            <w:vAlign w:val="center"/>
          </w:tcPr>
          <w:p w14:paraId="6DDCC96E">
            <w:pPr>
              <w:jc w:val="center"/>
              <w:rPr>
                <w:rFonts w:ascii="宋体" w:hAnsi="宋体" w:cs="宋体"/>
                <w:b/>
                <w:bCs/>
                <w:color w:val="auto"/>
                <w:kern w:val="2"/>
                <w:szCs w:val="21"/>
                <w:highlight w:val="none"/>
              </w:rPr>
            </w:pPr>
          </w:p>
        </w:tc>
        <w:tc>
          <w:tcPr>
            <w:tcW w:w="4769" w:type="dxa"/>
            <w:vAlign w:val="center"/>
          </w:tcPr>
          <w:p w14:paraId="5D6815BE">
            <w:pPr>
              <w:rPr>
                <w:rFonts w:ascii="宋体" w:hAnsi="宋体" w:cs="宋体"/>
                <w:color w:val="auto"/>
                <w:kern w:val="2"/>
                <w:szCs w:val="21"/>
                <w:highlight w:val="none"/>
              </w:rPr>
            </w:pPr>
            <w:r>
              <w:rPr>
                <w:rFonts w:hint="eastAsia" w:ascii="宋体" w:hAnsi="宋体" w:cs="宋体"/>
                <w:color w:val="auto"/>
                <w:kern w:val="2"/>
                <w:szCs w:val="21"/>
                <w:highlight w:val="none"/>
              </w:rPr>
              <w:t>灵敏度：S/N ≥ 850(RMS)；</w:t>
            </w:r>
          </w:p>
          <w:p w14:paraId="0DF89902">
            <w:pPr>
              <w:rPr>
                <w:rFonts w:ascii="宋体" w:hAnsi="宋体" w:cs="宋体"/>
                <w:color w:val="auto"/>
                <w:kern w:val="2"/>
                <w:szCs w:val="21"/>
                <w:highlight w:val="none"/>
              </w:rPr>
            </w:pPr>
            <w:r>
              <w:rPr>
                <w:rFonts w:hint="eastAsia" w:ascii="宋体" w:hAnsi="宋体" w:cs="宋体"/>
                <w:color w:val="auto"/>
                <w:kern w:val="2"/>
                <w:szCs w:val="21"/>
                <w:highlight w:val="none"/>
              </w:rPr>
              <w:t>峰值噪声：S/N ≥15000（RMS)；</w:t>
            </w:r>
          </w:p>
          <w:p w14:paraId="74FB93A5">
            <w:pPr>
              <w:rPr>
                <w:rFonts w:ascii="宋体" w:hAnsi="宋体" w:cs="宋体"/>
                <w:color w:val="auto"/>
                <w:kern w:val="2"/>
                <w:szCs w:val="21"/>
                <w:highlight w:val="none"/>
              </w:rPr>
            </w:pPr>
            <w:r>
              <w:rPr>
                <w:rFonts w:hint="eastAsia" w:ascii="宋体" w:hAnsi="宋体" w:cs="宋体"/>
                <w:color w:val="auto"/>
                <w:kern w:val="2"/>
                <w:szCs w:val="21"/>
                <w:highlight w:val="none"/>
              </w:rPr>
              <w:t>背景最低噪声：S/N ≥300( P-P)。</w:t>
            </w:r>
          </w:p>
        </w:tc>
        <w:tc>
          <w:tcPr>
            <w:tcW w:w="1818" w:type="dxa"/>
            <w:vAlign w:val="center"/>
          </w:tcPr>
          <w:p w14:paraId="64BFC758">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1588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821" w:type="dxa"/>
            <w:vAlign w:val="center"/>
          </w:tcPr>
          <w:p w14:paraId="09ABA57C">
            <w:pPr>
              <w:jc w:val="center"/>
              <w:rPr>
                <w:rFonts w:ascii="宋体" w:hAnsi="宋体" w:cs="宋体"/>
                <w:color w:val="auto"/>
                <w:kern w:val="2"/>
                <w:szCs w:val="21"/>
                <w:highlight w:val="none"/>
              </w:rPr>
            </w:pPr>
            <w:r>
              <w:rPr>
                <w:rFonts w:hint="eastAsia" w:ascii="宋体" w:hAnsi="宋体" w:cs="宋体"/>
                <w:color w:val="auto"/>
                <w:kern w:val="2"/>
                <w:szCs w:val="21"/>
                <w:highlight w:val="none"/>
              </w:rPr>
              <w:t>3</w:t>
            </w:r>
          </w:p>
        </w:tc>
        <w:tc>
          <w:tcPr>
            <w:tcW w:w="1387" w:type="dxa"/>
            <w:vAlign w:val="center"/>
          </w:tcPr>
          <w:p w14:paraId="38AA4A4F">
            <w:pPr>
              <w:jc w:val="center"/>
              <w:rPr>
                <w:rFonts w:ascii="宋体" w:hAnsi="宋体" w:cs="宋体"/>
                <w:color w:val="auto"/>
                <w:kern w:val="2"/>
                <w:szCs w:val="21"/>
                <w:highlight w:val="none"/>
              </w:rPr>
            </w:pPr>
            <w:r>
              <w:rPr>
                <w:rFonts w:hint="eastAsia" w:ascii="宋体" w:hAnsi="宋体" w:cs="宋体"/>
                <w:color w:val="auto"/>
                <w:kern w:val="2"/>
                <w:szCs w:val="21"/>
                <w:highlight w:val="none"/>
              </w:rPr>
              <w:t>荧光池最小样品量</w:t>
            </w:r>
          </w:p>
        </w:tc>
        <w:tc>
          <w:tcPr>
            <w:tcW w:w="1023" w:type="dxa"/>
            <w:vAlign w:val="center"/>
          </w:tcPr>
          <w:p w14:paraId="17AEA88F">
            <w:pPr>
              <w:jc w:val="center"/>
              <w:rPr>
                <w:rFonts w:ascii="宋体" w:hAnsi="宋体" w:cs="宋体"/>
                <w:b/>
                <w:bCs/>
                <w:color w:val="auto"/>
                <w:kern w:val="2"/>
                <w:szCs w:val="21"/>
                <w:highlight w:val="none"/>
              </w:rPr>
            </w:pPr>
          </w:p>
        </w:tc>
        <w:tc>
          <w:tcPr>
            <w:tcW w:w="4769" w:type="dxa"/>
            <w:vAlign w:val="center"/>
          </w:tcPr>
          <w:p w14:paraId="10B8A04C">
            <w:pPr>
              <w:rPr>
                <w:rFonts w:ascii="宋体" w:hAnsi="宋体" w:cs="宋体"/>
                <w:color w:val="auto"/>
                <w:kern w:val="2"/>
                <w:szCs w:val="21"/>
                <w:highlight w:val="none"/>
              </w:rPr>
            </w:pPr>
            <w:r>
              <w:rPr>
                <w:rFonts w:hint="eastAsia" w:ascii="宋体" w:hAnsi="宋体" w:cs="宋体"/>
                <w:color w:val="auto"/>
                <w:kern w:val="2"/>
                <w:szCs w:val="21"/>
                <w:highlight w:val="none"/>
              </w:rPr>
              <w:t>≤0.6mL（标准10mm方形样品池）。</w:t>
            </w:r>
          </w:p>
        </w:tc>
        <w:tc>
          <w:tcPr>
            <w:tcW w:w="1818" w:type="dxa"/>
            <w:vAlign w:val="center"/>
          </w:tcPr>
          <w:p w14:paraId="070BA0FE">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1C974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21" w:type="dxa"/>
            <w:vAlign w:val="center"/>
          </w:tcPr>
          <w:p w14:paraId="2DE03B55">
            <w:pPr>
              <w:jc w:val="center"/>
              <w:rPr>
                <w:rFonts w:ascii="宋体" w:hAnsi="宋体" w:cs="宋体"/>
                <w:color w:val="auto"/>
                <w:kern w:val="2"/>
                <w:szCs w:val="21"/>
                <w:highlight w:val="none"/>
              </w:rPr>
            </w:pPr>
            <w:r>
              <w:rPr>
                <w:rFonts w:hint="eastAsia" w:ascii="宋体" w:hAnsi="宋体" w:cs="宋体"/>
                <w:color w:val="auto"/>
                <w:kern w:val="2"/>
                <w:szCs w:val="21"/>
                <w:highlight w:val="none"/>
              </w:rPr>
              <w:t>4</w:t>
            </w:r>
          </w:p>
        </w:tc>
        <w:tc>
          <w:tcPr>
            <w:tcW w:w="1387" w:type="dxa"/>
            <w:vAlign w:val="center"/>
          </w:tcPr>
          <w:p w14:paraId="61BFDB44">
            <w:pPr>
              <w:jc w:val="center"/>
              <w:rPr>
                <w:rFonts w:ascii="宋体" w:hAnsi="宋体" w:cs="宋体"/>
                <w:color w:val="auto"/>
                <w:kern w:val="2"/>
                <w:szCs w:val="21"/>
                <w:highlight w:val="none"/>
              </w:rPr>
            </w:pPr>
            <w:r>
              <w:rPr>
                <w:rFonts w:hint="eastAsia" w:ascii="宋体" w:hAnsi="宋体" w:cs="宋体"/>
                <w:color w:val="auto"/>
                <w:kern w:val="2"/>
                <w:szCs w:val="21"/>
                <w:highlight w:val="none"/>
              </w:rPr>
              <w:t>光源</w:t>
            </w:r>
          </w:p>
        </w:tc>
        <w:tc>
          <w:tcPr>
            <w:tcW w:w="1023" w:type="dxa"/>
            <w:vAlign w:val="center"/>
          </w:tcPr>
          <w:p w14:paraId="0ED11D83">
            <w:pPr>
              <w:jc w:val="center"/>
              <w:rPr>
                <w:rFonts w:ascii="宋体" w:hAnsi="宋体" w:cs="宋体"/>
                <w:b/>
                <w:bCs/>
                <w:color w:val="auto"/>
                <w:kern w:val="2"/>
                <w:szCs w:val="21"/>
                <w:highlight w:val="none"/>
              </w:rPr>
            </w:pPr>
            <w:r>
              <w:rPr>
                <w:rFonts w:hint="eastAsia" w:ascii="宋体" w:hAnsi="宋体" w:cs="宋体"/>
                <w:b/>
                <w:bCs/>
                <w:snapToGrid w:val="0"/>
                <w:color w:val="auto"/>
                <w:szCs w:val="21"/>
                <w:highlight w:val="none"/>
                <w:lang w:val="zh-CN"/>
              </w:rPr>
              <w:t>#</w:t>
            </w:r>
          </w:p>
        </w:tc>
        <w:tc>
          <w:tcPr>
            <w:tcW w:w="4769" w:type="dxa"/>
            <w:vAlign w:val="center"/>
          </w:tcPr>
          <w:p w14:paraId="4CFB1C78">
            <w:pPr>
              <w:rPr>
                <w:rFonts w:ascii="宋体" w:hAnsi="宋体" w:cs="宋体"/>
                <w:color w:val="auto"/>
                <w:kern w:val="2"/>
                <w:szCs w:val="21"/>
                <w:highlight w:val="none"/>
              </w:rPr>
            </w:pPr>
            <w:r>
              <w:rPr>
                <w:rFonts w:hint="eastAsia" w:ascii="宋体" w:hAnsi="宋体" w:cs="宋体"/>
                <w:color w:val="auto"/>
                <w:kern w:val="2"/>
                <w:szCs w:val="21"/>
                <w:highlight w:val="none"/>
              </w:rPr>
              <w:t>≥150W连续氙灯光源1个。</w:t>
            </w:r>
          </w:p>
        </w:tc>
        <w:tc>
          <w:tcPr>
            <w:tcW w:w="1818" w:type="dxa"/>
            <w:vAlign w:val="center"/>
          </w:tcPr>
          <w:p w14:paraId="3E89B89F">
            <w:pPr>
              <w:jc w:val="center"/>
              <w:rPr>
                <w:rFonts w:ascii="宋体" w:hAnsi="宋体" w:cs="宋体"/>
                <w:color w:val="auto"/>
                <w:kern w:val="2"/>
                <w:szCs w:val="21"/>
                <w:highlight w:val="none"/>
              </w:rPr>
            </w:pPr>
            <w:r>
              <w:rPr>
                <w:rFonts w:hint="eastAsia" w:ascii="宋体" w:hAnsi="宋体" w:cs="宋体"/>
                <w:color w:val="auto"/>
                <w:kern w:val="2"/>
                <w:szCs w:val="21"/>
                <w:highlight w:val="none"/>
              </w:rPr>
              <w:t>是</w:t>
            </w:r>
          </w:p>
        </w:tc>
      </w:tr>
      <w:tr w14:paraId="103E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821" w:type="dxa"/>
            <w:vAlign w:val="center"/>
          </w:tcPr>
          <w:p w14:paraId="6AC7F98E">
            <w:pPr>
              <w:jc w:val="center"/>
              <w:rPr>
                <w:rFonts w:ascii="宋体" w:hAnsi="宋体" w:cs="宋体"/>
                <w:color w:val="auto"/>
                <w:kern w:val="2"/>
                <w:szCs w:val="21"/>
                <w:highlight w:val="none"/>
              </w:rPr>
            </w:pPr>
            <w:r>
              <w:rPr>
                <w:rFonts w:hint="eastAsia" w:ascii="宋体" w:hAnsi="宋体" w:cs="宋体"/>
                <w:color w:val="auto"/>
                <w:kern w:val="2"/>
                <w:szCs w:val="21"/>
                <w:highlight w:val="none"/>
              </w:rPr>
              <w:t>5</w:t>
            </w:r>
          </w:p>
        </w:tc>
        <w:tc>
          <w:tcPr>
            <w:tcW w:w="1387" w:type="dxa"/>
            <w:vAlign w:val="center"/>
          </w:tcPr>
          <w:p w14:paraId="12B2E58C">
            <w:pPr>
              <w:jc w:val="center"/>
              <w:rPr>
                <w:rFonts w:ascii="宋体" w:hAnsi="宋体" w:cs="宋体"/>
                <w:color w:val="auto"/>
                <w:kern w:val="2"/>
                <w:szCs w:val="21"/>
                <w:highlight w:val="none"/>
              </w:rPr>
            </w:pPr>
            <w:r>
              <w:rPr>
                <w:rFonts w:hint="eastAsia" w:ascii="宋体" w:hAnsi="宋体" w:cs="宋体"/>
                <w:color w:val="auto"/>
                <w:kern w:val="2"/>
                <w:szCs w:val="21"/>
                <w:highlight w:val="none"/>
              </w:rPr>
              <w:t>闪耀波长</w:t>
            </w:r>
          </w:p>
        </w:tc>
        <w:tc>
          <w:tcPr>
            <w:tcW w:w="1023" w:type="dxa"/>
            <w:vAlign w:val="center"/>
          </w:tcPr>
          <w:p w14:paraId="26575212">
            <w:pPr>
              <w:jc w:val="center"/>
              <w:rPr>
                <w:rFonts w:ascii="宋体" w:hAnsi="宋体" w:cs="宋体"/>
                <w:b/>
                <w:bCs/>
                <w:color w:val="auto"/>
                <w:kern w:val="2"/>
                <w:szCs w:val="21"/>
                <w:highlight w:val="none"/>
              </w:rPr>
            </w:pPr>
          </w:p>
        </w:tc>
        <w:tc>
          <w:tcPr>
            <w:tcW w:w="4769" w:type="dxa"/>
            <w:vAlign w:val="center"/>
          </w:tcPr>
          <w:p w14:paraId="53E445FC">
            <w:pPr>
              <w:rPr>
                <w:rFonts w:ascii="宋体" w:hAnsi="宋体" w:cs="宋体"/>
                <w:color w:val="auto"/>
                <w:kern w:val="2"/>
                <w:szCs w:val="21"/>
                <w:highlight w:val="none"/>
              </w:rPr>
            </w:pPr>
            <w:r>
              <w:rPr>
                <w:rFonts w:hint="eastAsia" w:ascii="宋体" w:hAnsi="宋体" w:cs="宋体"/>
                <w:color w:val="auto"/>
                <w:kern w:val="2"/>
                <w:szCs w:val="21"/>
                <w:highlight w:val="none"/>
              </w:rPr>
              <w:t>激发侧：≥300nm；</w:t>
            </w:r>
          </w:p>
          <w:p w14:paraId="07B6EA9F">
            <w:pPr>
              <w:rPr>
                <w:rFonts w:ascii="宋体" w:hAnsi="宋体" w:cs="宋体"/>
                <w:color w:val="auto"/>
                <w:kern w:val="2"/>
                <w:szCs w:val="21"/>
                <w:highlight w:val="none"/>
              </w:rPr>
            </w:pPr>
            <w:r>
              <w:rPr>
                <w:rFonts w:hint="eastAsia" w:ascii="宋体" w:hAnsi="宋体" w:cs="宋体"/>
                <w:color w:val="auto"/>
                <w:kern w:val="2"/>
                <w:szCs w:val="21"/>
                <w:highlight w:val="none"/>
              </w:rPr>
              <w:t>发射侧：≥400nm。</w:t>
            </w:r>
          </w:p>
        </w:tc>
        <w:tc>
          <w:tcPr>
            <w:tcW w:w="1818" w:type="dxa"/>
            <w:vAlign w:val="center"/>
          </w:tcPr>
          <w:p w14:paraId="0218730A">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1090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821" w:type="dxa"/>
            <w:vAlign w:val="center"/>
          </w:tcPr>
          <w:p w14:paraId="58BDC60F">
            <w:pPr>
              <w:jc w:val="center"/>
              <w:rPr>
                <w:rFonts w:ascii="宋体" w:hAnsi="宋体" w:cs="宋体"/>
                <w:color w:val="auto"/>
                <w:kern w:val="2"/>
                <w:szCs w:val="21"/>
                <w:highlight w:val="none"/>
              </w:rPr>
            </w:pPr>
            <w:r>
              <w:rPr>
                <w:rFonts w:hint="eastAsia" w:ascii="宋体" w:hAnsi="宋体" w:cs="宋体"/>
                <w:color w:val="auto"/>
                <w:kern w:val="2"/>
                <w:szCs w:val="21"/>
                <w:highlight w:val="none"/>
              </w:rPr>
              <w:t>6</w:t>
            </w:r>
          </w:p>
        </w:tc>
        <w:tc>
          <w:tcPr>
            <w:tcW w:w="1387" w:type="dxa"/>
            <w:vAlign w:val="center"/>
          </w:tcPr>
          <w:p w14:paraId="3423666D">
            <w:pPr>
              <w:jc w:val="center"/>
              <w:rPr>
                <w:rFonts w:ascii="宋体" w:hAnsi="宋体" w:cs="宋体"/>
                <w:color w:val="auto"/>
                <w:kern w:val="2"/>
                <w:szCs w:val="21"/>
                <w:highlight w:val="none"/>
              </w:rPr>
            </w:pPr>
            <w:r>
              <w:rPr>
                <w:rFonts w:hint="eastAsia" w:ascii="宋体" w:hAnsi="宋体" w:cs="宋体"/>
                <w:color w:val="auto"/>
                <w:kern w:val="2"/>
                <w:szCs w:val="21"/>
                <w:highlight w:val="none"/>
              </w:rPr>
              <w:t>测量波长</w:t>
            </w:r>
          </w:p>
          <w:p w14:paraId="159FBCD5">
            <w:pPr>
              <w:jc w:val="center"/>
              <w:rPr>
                <w:rFonts w:ascii="宋体" w:hAnsi="宋体" w:cs="宋体"/>
                <w:color w:val="auto"/>
                <w:kern w:val="2"/>
                <w:szCs w:val="21"/>
                <w:highlight w:val="none"/>
              </w:rPr>
            </w:pPr>
            <w:r>
              <w:rPr>
                <w:rFonts w:hint="eastAsia" w:ascii="宋体" w:hAnsi="宋体" w:cs="宋体"/>
                <w:color w:val="auto"/>
                <w:kern w:val="2"/>
                <w:szCs w:val="21"/>
                <w:highlight w:val="none"/>
              </w:rPr>
              <w:t>范围</w:t>
            </w:r>
          </w:p>
        </w:tc>
        <w:tc>
          <w:tcPr>
            <w:tcW w:w="1023" w:type="dxa"/>
            <w:vAlign w:val="center"/>
          </w:tcPr>
          <w:p w14:paraId="684A4B80">
            <w:pPr>
              <w:jc w:val="center"/>
              <w:rPr>
                <w:rFonts w:ascii="宋体" w:hAnsi="宋体" w:cs="宋体"/>
                <w:b/>
                <w:bCs/>
                <w:color w:val="auto"/>
                <w:kern w:val="2"/>
                <w:szCs w:val="21"/>
                <w:highlight w:val="none"/>
              </w:rPr>
            </w:pPr>
          </w:p>
        </w:tc>
        <w:tc>
          <w:tcPr>
            <w:tcW w:w="4769" w:type="dxa"/>
            <w:vAlign w:val="center"/>
          </w:tcPr>
          <w:p w14:paraId="449B3396">
            <w:pPr>
              <w:rPr>
                <w:rFonts w:ascii="宋体" w:hAnsi="宋体" w:cs="宋体"/>
                <w:color w:val="auto"/>
                <w:kern w:val="2"/>
                <w:szCs w:val="21"/>
                <w:highlight w:val="none"/>
              </w:rPr>
            </w:pPr>
            <w:r>
              <w:rPr>
                <w:rFonts w:hint="eastAsia" w:ascii="宋体" w:hAnsi="宋体" w:cs="宋体"/>
                <w:color w:val="auto"/>
                <w:kern w:val="2"/>
                <w:szCs w:val="21"/>
                <w:highlight w:val="none"/>
              </w:rPr>
              <w:t>200～900nm（EX/EM）。</w:t>
            </w:r>
          </w:p>
        </w:tc>
        <w:tc>
          <w:tcPr>
            <w:tcW w:w="1818" w:type="dxa"/>
            <w:vAlign w:val="center"/>
          </w:tcPr>
          <w:p w14:paraId="3626D6C5">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105BF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821" w:type="dxa"/>
            <w:vAlign w:val="center"/>
          </w:tcPr>
          <w:p w14:paraId="37D7EACD">
            <w:pPr>
              <w:jc w:val="center"/>
              <w:rPr>
                <w:rFonts w:ascii="宋体" w:hAnsi="宋体" w:cs="宋体"/>
                <w:color w:val="auto"/>
                <w:kern w:val="2"/>
                <w:szCs w:val="21"/>
                <w:highlight w:val="none"/>
              </w:rPr>
            </w:pPr>
            <w:r>
              <w:rPr>
                <w:rFonts w:hint="eastAsia" w:ascii="宋体" w:hAnsi="宋体" w:cs="宋体"/>
                <w:color w:val="auto"/>
                <w:kern w:val="2"/>
                <w:szCs w:val="21"/>
                <w:highlight w:val="none"/>
              </w:rPr>
              <w:t>7</w:t>
            </w:r>
          </w:p>
        </w:tc>
        <w:tc>
          <w:tcPr>
            <w:tcW w:w="1387" w:type="dxa"/>
            <w:vAlign w:val="center"/>
          </w:tcPr>
          <w:p w14:paraId="572CA0C5">
            <w:pPr>
              <w:jc w:val="center"/>
              <w:rPr>
                <w:rFonts w:ascii="宋体" w:hAnsi="宋体" w:cs="宋体"/>
                <w:color w:val="auto"/>
                <w:kern w:val="2"/>
                <w:szCs w:val="21"/>
                <w:highlight w:val="none"/>
              </w:rPr>
            </w:pPr>
            <w:r>
              <w:rPr>
                <w:rFonts w:hint="eastAsia" w:ascii="宋体" w:hAnsi="宋体" w:cs="宋体"/>
                <w:color w:val="auto"/>
                <w:kern w:val="2"/>
                <w:szCs w:val="21"/>
                <w:highlight w:val="none"/>
              </w:rPr>
              <w:t>光谱通带</w:t>
            </w:r>
          </w:p>
        </w:tc>
        <w:tc>
          <w:tcPr>
            <w:tcW w:w="1023" w:type="dxa"/>
            <w:vAlign w:val="center"/>
          </w:tcPr>
          <w:p w14:paraId="67074F54">
            <w:pPr>
              <w:jc w:val="center"/>
              <w:rPr>
                <w:rFonts w:ascii="宋体" w:hAnsi="宋体" w:cs="宋体"/>
                <w:b/>
                <w:bCs/>
                <w:color w:val="auto"/>
                <w:kern w:val="2"/>
                <w:szCs w:val="21"/>
                <w:highlight w:val="none"/>
              </w:rPr>
            </w:pPr>
          </w:p>
        </w:tc>
        <w:tc>
          <w:tcPr>
            <w:tcW w:w="4769" w:type="dxa"/>
            <w:vAlign w:val="center"/>
          </w:tcPr>
          <w:p w14:paraId="47896B20">
            <w:pPr>
              <w:rPr>
                <w:rFonts w:ascii="宋体" w:hAnsi="宋体" w:cs="宋体"/>
                <w:color w:val="auto"/>
                <w:kern w:val="2"/>
                <w:szCs w:val="21"/>
                <w:highlight w:val="none"/>
              </w:rPr>
            </w:pPr>
            <w:r>
              <w:rPr>
                <w:rFonts w:hint="eastAsia" w:ascii="宋体" w:hAnsi="宋体" w:cs="宋体"/>
                <w:color w:val="auto"/>
                <w:kern w:val="2"/>
                <w:szCs w:val="21"/>
                <w:highlight w:val="none"/>
              </w:rPr>
              <w:t>激发侧：1～20nm</w:t>
            </w:r>
            <w:bookmarkStart w:id="120" w:name="OLE_LINK6"/>
            <w:bookmarkStart w:id="121" w:name="OLE_LINK5"/>
            <w:r>
              <w:rPr>
                <w:rFonts w:hint="eastAsia" w:ascii="宋体" w:hAnsi="宋体" w:cs="宋体"/>
                <w:color w:val="auto"/>
                <w:kern w:val="2"/>
                <w:szCs w:val="21"/>
                <w:highlight w:val="none"/>
              </w:rPr>
              <w:t>多档可调</w:t>
            </w:r>
            <w:bookmarkEnd w:id="120"/>
            <w:bookmarkEnd w:id="121"/>
            <w:r>
              <w:rPr>
                <w:rFonts w:hint="eastAsia" w:ascii="宋体" w:hAnsi="宋体" w:cs="宋体"/>
                <w:color w:val="auto"/>
                <w:kern w:val="2"/>
                <w:szCs w:val="21"/>
                <w:highlight w:val="none"/>
              </w:rPr>
              <w:t>；</w:t>
            </w:r>
          </w:p>
          <w:p w14:paraId="0781F0D2">
            <w:pPr>
              <w:rPr>
                <w:rFonts w:ascii="宋体" w:hAnsi="宋体" w:cs="宋体"/>
                <w:color w:val="auto"/>
                <w:kern w:val="2"/>
                <w:szCs w:val="21"/>
                <w:highlight w:val="none"/>
              </w:rPr>
            </w:pPr>
            <w:r>
              <w:rPr>
                <w:rFonts w:hint="eastAsia" w:ascii="宋体" w:hAnsi="宋体" w:cs="宋体"/>
                <w:color w:val="auto"/>
                <w:kern w:val="2"/>
                <w:szCs w:val="21"/>
                <w:highlight w:val="none"/>
              </w:rPr>
              <w:t>发射侧：1～20nm多档可调。</w:t>
            </w:r>
          </w:p>
        </w:tc>
        <w:tc>
          <w:tcPr>
            <w:tcW w:w="1818" w:type="dxa"/>
            <w:vAlign w:val="center"/>
          </w:tcPr>
          <w:p w14:paraId="54B72174">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30F2D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21" w:type="dxa"/>
            <w:vAlign w:val="center"/>
          </w:tcPr>
          <w:p w14:paraId="734D40C1">
            <w:pPr>
              <w:jc w:val="center"/>
              <w:rPr>
                <w:rFonts w:ascii="宋体" w:hAnsi="宋体" w:cs="宋体"/>
                <w:color w:val="auto"/>
                <w:kern w:val="2"/>
                <w:szCs w:val="21"/>
                <w:highlight w:val="none"/>
              </w:rPr>
            </w:pPr>
            <w:r>
              <w:rPr>
                <w:rFonts w:hint="eastAsia" w:ascii="宋体" w:hAnsi="宋体" w:cs="宋体"/>
                <w:color w:val="auto"/>
                <w:kern w:val="2"/>
                <w:szCs w:val="21"/>
                <w:highlight w:val="none"/>
              </w:rPr>
              <w:t>8</w:t>
            </w:r>
          </w:p>
        </w:tc>
        <w:tc>
          <w:tcPr>
            <w:tcW w:w="1387" w:type="dxa"/>
            <w:vAlign w:val="center"/>
          </w:tcPr>
          <w:p w14:paraId="15B2C672">
            <w:pPr>
              <w:jc w:val="center"/>
              <w:rPr>
                <w:rFonts w:ascii="宋体" w:hAnsi="宋体" w:cs="宋体"/>
                <w:color w:val="auto"/>
                <w:kern w:val="2"/>
                <w:szCs w:val="21"/>
                <w:highlight w:val="none"/>
              </w:rPr>
            </w:pPr>
            <w:r>
              <w:rPr>
                <w:rFonts w:hint="eastAsia" w:ascii="宋体" w:hAnsi="宋体" w:cs="宋体"/>
                <w:color w:val="auto"/>
                <w:kern w:val="2"/>
                <w:szCs w:val="21"/>
                <w:highlight w:val="none"/>
              </w:rPr>
              <w:t>检测器</w:t>
            </w:r>
          </w:p>
        </w:tc>
        <w:tc>
          <w:tcPr>
            <w:tcW w:w="1023" w:type="dxa"/>
            <w:vAlign w:val="center"/>
          </w:tcPr>
          <w:p w14:paraId="5034C626">
            <w:pPr>
              <w:jc w:val="center"/>
              <w:rPr>
                <w:rFonts w:ascii="宋体" w:hAnsi="宋体" w:cs="宋体"/>
                <w:b/>
                <w:bCs/>
                <w:snapToGrid w:val="0"/>
                <w:color w:val="auto"/>
                <w:szCs w:val="21"/>
                <w:highlight w:val="none"/>
                <w:lang w:val="zh-CN"/>
              </w:rPr>
            </w:pPr>
            <w:r>
              <w:rPr>
                <w:rFonts w:hint="eastAsia" w:ascii="宋体" w:hAnsi="宋体" w:cs="宋体"/>
                <w:b/>
                <w:bCs/>
                <w:snapToGrid w:val="0"/>
                <w:color w:val="auto"/>
                <w:szCs w:val="21"/>
                <w:highlight w:val="none"/>
                <w:lang w:val="zh-CN"/>
              </w:rPr>
              <w:t>#</w:t>
            </w:r>
          </w:p>
        </w:tc>
        <w:tc>
          <w:tcPr>
            <w:tcW w:w="4769" w:type="dxa"/>
            <w:vAlign w:val="center"/>
          </w:tcPr>
          <w:p w14:paraId="0451BB81">
            <w:pPr>
              <w:rPr>
                <w:rFonts w:ascii="宋体" w:hAnsi="宋体" w:cs="宋体"/>
                <w:color w:val="auto"/>
                <w:kern w:val="2"/>
                <w:szCs w:val="21"/>
                <w:highlight w:val="none"/>
              </w:rPr>
            </w:pPr>
            <w:r>
              <w:rPr>
                <w:rFonts w:hint="eastAsia" w:ascii="宋体" w:hAnsi="宋体" w:cs="宋体"/>
                <w:color w:val="auto"/>
                <w:kern w:val="2"/>
                <w:szCs w:val="21"/>
                <w:highlight w:val="none"/>
              </w:rPr>
              <w:t>光电倍增管检测器。</w:t>
            </w:r>
          </w:p>
        </w:tc>
        <w:tc>
          <w:tcPr>
            <w:tcW w:w="1818" w:type="dxa"/>
            <w:vAlign w:val="center"/>
          </w:tcPr>
          <w:p w14:paraId="3262897A">
            <w:pPr>
              <w:jc w:val="center"/>
              <w:rPr>
                <w:rFonts w:ascii="宋体" w:hAnsi="宋体" w:cs="宋体"/>
                <w:color w:val="auto"/>
                <w:kern w:val="2"/>
                <w:szCs w:val="21"/>
                <w:highlight w:val="none"/>
              </w:rPr>
            </w:pPr>
            <w:r>
              <w:rPr>
                <w:rFonts w:hint="eastAsia" w:ascii="宋体" w:hAnsi="宋体" w:cs="宋体"/>
                <w:color w:val="auto"/>
                <w:kern w:val="2"/>
                <w:szCs w:val="21"/>
                <w:highlight w:val="none"/>
              </w:rPr>
              <w:t>是</w:t>
            </w:r>
          </w:p>
        </w:tc>
      </w:tr>
      <w:tr w14:paraId="3063C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821" w:type="dxa"/>
            <w:vAlign w:val="center"/>
          </w:tcPr>
          <w:p w14:paraId="1C1B3990">
            <w:pPr>
              <w:jc w:val="center"/>
              <w:rPr>
                <w:rFonts w:ascii="宋体" w:hAnsi="宋体" w:cs="宋体"/>
                <w:color w:val="auto"/>
                <w:kern w:val="2"/>
                <w:szCs w:val="21"/>
                <w:highlight w:val="none"/>
              </w:rPr>
            </w:pPr>
            <w:r>
              <w:rPr>
                <w:rFonts w:hint="eastAsia" w:ascii="宋体" w:hAnsi="宋体" w:cs="宋体"/>
                <w:color w:val="auto"/>
                <w:kern w:val="2"/>
                <w:szCs w:val="21"/>
                <w:highlight w:val="none"/>
              </w:rPr>
              <w:t>9</w:t>
            </w:r>
          </w:p>
        </w:tc>
        <w:tc>
          <w:tcPr>
            <w:tcW w:w="1387" w:type="dxa"/>
            <w:vAlign w:val="center"/>
          </w:tcPr>
          <w:p w14:paraId="48418132">
            <w:pPr>
              <w:jc w:val="center"/>
              <w:rPr>
                <w:rFonts w:ascii="宋体" w:hAnsi="宋体" w:cs="宋体"/>
                <w:color w:val="auto"/>
                <w:kern w:val="2"/>
                <w:szCs w:val="21"/>
                <w:highlight w:val="none"/>
              </w:rPr>
            </w:pPr>
            <w:r>
              <w:rPr>
                <w:rFonts w:hint="eastAsia" w:ascii="宋体" w:hAnsi="宋体" w:cs="宋体"/>
                <w:color w:val="auto"/>
                <w:kern w:val="2"/>
                <w:szCs w:val="21"/>
                <w:highlight w:val="none"/>
              </w:rPr>
              <w:t>配套</w:t>
            </w:r>
          </w:p>
        </w:tc>
        <w:tc>
          <w:tcPr>
            <w:tcW w:w="1023" w:type="dxa"/>
            <w:vAlign w:val="center"/>
          </w:tcPr>
          <w:p w14:paraId="605BCC12">
            <w:pPr>
              <w:jc w:val="center"/>
              <w:rPr>
                <w:rFonts w:ascii="宋体" w:hAnsi="宋体" w:cs="宋体"/>
                <w:b/>
                <w:bCs/>
                <w:color w:val="auto"/>
                <w:kern w:val="2"/>
                <w:szCs w:val="21"/>
                <w:highlight w:val="none"/>
              </w:rPr>
            </w:pPr>
          </w:p>
        </w:tc>
        <w:tc>
          <w:tcPr>
            <w:tcW w:w="4769" w:type="dxa"/>
            <w:vAlign w:val="center"/>
          </w:tcPr>
          <w:p w14:paraId="39A2ED43">
            <w:pPr>
              <w:rPr>
                <w:rFonts w:ascii="宋体" w:hAnsi="宋体" w:cs="宋体"/>
                <w:strike/>
                <w:color w:val="auto"/>
                <w:kern w:val="2"/>
                <w:szCs w:val="21"/>
                <w:highlight w:val="none"/>
              </w:rPr>
            </w:pPr>
            <w:r>
              <w:rPr>
                <w:rFonts w:hint="eastAsia" w:ascii="宋体" w:hAnsi="宋体" w:cs="宋体"/>
                <w:color w:val="auto"/>
                <w:kern w:val="2"/>
                <w:szCs w:val="21"/>
                <w:highlight w:val="none"/>
              </w:rPr>
              <w:t>低温恒温槽1台（温度范围：-5～100℃ ，恒温精度：±0.1℃）。</w:t>
            </w:r>
          </w:p>
        </w:tc>
        <w:tc>
          <w:tcPr>
            <w:tcW w:w="1818" w:type="dxa"/>
            <w:vAlign w:val="center"/>
          </w:tcPr>
          <w:p w14:paraId="25AEDC7C">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bl>
    <w:p w14:paraId="665D7691">
      <w:pPr>
        <w:autoSpaceDE w:val="0"/>
        <w:autoSpaceDN w:val="0"/>
        <w:ind w:firstLine="480" w:firstLineChars="200"/>
        <w:rPr>
          <w:rFonts w:ascii="宋体" w:hAnsi="宋体" w:cs="宋体"/>
          <w:snapToGrid w:val="0"/>
          <w:color w:val="auto"/>
          <w:szCs w:val="21"/>
          <w:highlight w:val="none"/>
          <w:lang w:val="zh-CN"/>
        </w:rPr>
      </w:pPr>
    </w:p>
    <w:p w14:paraId="4F18F47A">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紫外可见分光光度计1台</w:t>
      </w:r>
    </w:p>
    <w:p w14:paraId="65BBA740">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1F1CCF0D">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63D16846">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648A9575">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731"/>
        <w:gridCol w:w="1010"/>
        <w:gridCol w:w="4220"/>
        <w:gridCol w:w="1834"/>
      </w:tblGrid>
      <w:tr w14:paraId="419EE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802" w:type="dxa"/>
            <w:vAlign w:val="center"/>
          </w:tcPr>
          <w:p w14:paraId="6533AE75">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731" w:type="dxa"/>
            <w:vAlign w:val="center"/>
          </w:tcPr>
          <w:p w14:paraId="446E1BA8">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1010" w:type="dxa"/>
            <w:vAlign w:val="center"/>
          </w:tcPr>
          <w:p w14:paraId="0FE4C8EE">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220" w:type="dxa"/>
            <w:vAlign w:val="center"/>
          </w:tcPr>
          <w:p w14:paraId="2D4A63D5">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1834" w:type="dxa"/>
            <w:vAlign w:val="center"/>
          </w:tcPr>
          <w:p w14:paraId="64000F28">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2D980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802" w:type="dxa"/>
            <w:vAlign w:val="center"/>
          </w:tcPr>
          <w:p w14:paraId="1ECF8F63">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731" w:type="dxa"/>
            <w:vAlign w:val="center"/>
          </w:tcPr>
          <w:p w14:paraId="2B0BFA15">
            <w:pPr>
              <w:jc w:val="center"/>
              <w:rPr>
                <w:rFonts w:ascii="宋体" w:hAnsi="宋体" w:cs="宋体"/>
                <w:color w:val="auto"/>
                <w:kern w:val="2"/>
                <w:szCs w:val="21"/>
                <w:highlight w:val="none"/>
              </w:rPr>
            </w:pPr>
            <w:r>
              <w:rPr>
                <w:rFonts w:hint="eastAsia" w:ascii="宋体" w:hAnsi="宋体" w:cs="宋体"/>
                <w:color w:val="auto"/>
                <w:kern w:val="2"/>
                <w:szCs w:val="21"/>
                <w:highlight w:val="none"/>
              </w:rPr>
              <w:t>光学系统</w:t>
            </w:r>
          </w:p>
        </w:tc>
        <w:tc>
          <w:tcPr>
            <w:tcW w:w="1010" w:type="dxa"/>
            <w:vAlign w:val="center"/>
          </w:tcPr>
          <w:p w14:paraId="2DE2A538">
            <w:pPr>
              <w:jc w:val="center"/>
              <w:rPr>
                <w:rFonts w:ascii="宋体" w:hAnsi="宋体" w:cs="宋体"/>
                <w:color w:val="auto"/>
                <w:kern w:val="2"/>
                <w:szCs w:val="21"/>
                <w:highlight w:val="none"/>
              </w:rPr>
            </w:pPr>
          </w:p>
        </w:tc>
        <w:tc>
          <w:tcPr>
            <w:tcW w:w="4220" w:type="dxa"/>
            <w:vAlign w:val="center"/>
          </w:tcPr>
          <w:p w14:paraId="3FC80696">
            <w:pPr>
              <w:rPr>
                <w:rFonts w:ascii="宋体" w:hAnsi="宋体" w:cs="宋体"/>
                <w:color w:val="auto"/>
                <w:kern w:val="2"/>
                <w:szCs w:val="21"/>
                <w:highlight w:val="none"/>
              </w:rPr>
            </w:pPr>
            <w:r>
              <w:rPr>
                <w:rFonts w:hint="eastAsia" w:ascii="宋体" w:hAnsi="宋体" w:cs="宋体"/>
                <w:color w:val="auto"/>
                <w:kern w:val="2"/>
                <w:szCs w:val="21"/>
                <w:highlight w:val="none"/>
              </w:rPr>
              <w:t>双光束，≥50W卤素灯和氘灯各1个。</w:t>
            </w:r>
          </w:p>
        </w:tc>
        <w:tc>
          <w:tcPr>
            <w:tcW w:w="1834" w:type="dxa"/>
            <w:vAlign w:val="center"/>
          </w:tcPr>
          <w:p w14:paraId="7F079B51">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29F6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02" w:type="dxa"/>
            <w:vAlign w:val="center"/>
          </w:tcPr>
          <w:p w14:paraId="40F78F10">
            <w:pPr>
              <w:jc w:val="center"/>
              <w:rPr>
                <w:rFonts w:ascii="宋体" w:hAnsi="宋体" w:cs="宋体"/>
                <w:color w:val="auto"/>
                <w:kern w:val="2"/>
                <w:szCs w:val="21"/>
                <w:highlight w:val="none"/>
              </w:rPr>
            </w:pPr>
            <w:r>
              <w:rPr>
                <w:rFonts w:hint="eastAsia" w:ascii="宋体" w:hAnsi="宋体" w:cs="宋体"/>
                <w:color w:val="auto"/>
                <w:kern w:val="2"/>
                <w:szCs w:val="21"/>
                <w:highlight w:val="none"/>
              </w:rPr>
              <w:t>2</w:t>
            </w:r>
          </w:p>
        </w:tc>
        <w:tc>
          <w:tcPr>
            <w:tcW w:w="1731" w:type="dxa"/>
            <w:vAlign w:val="center"/>
          </w:tcPr>
          <w:p w14:paraId="6DE03D25">
            <w:pPr>
              <w:jc w:val="center"/>
              <w:rPr>
                <w:rFonts w:ascii="宋体" w:hAnsi="宋体" w:cs="宋体"/>
                <w:color w:val="auto"/>
                <w:kern w:val="2"/>
                <w:szCs w:val="21"/>
                <w:highlight w:val="none"/>
              </w:rPr>
            </w:pPr>
            <w:r>
              <w:rPr>
                <w:rFonts w:hint="eastAsia" w:ascii="宋体" w:hAnsi="宋体" w:cs="宋体"/>
                <w:color w:val="auto"/>
                <w:kern w:val="2"/>
                <w:szCs w:val="21"/>
                <w:highlight w:val="none"/>
              </w:rPr>
              <w:t>设定波长范围</w:t>
            </w:r>
          </w:p>
        </w:tc>
        <w:tc>
          <w:tcPr>
            <w:tcW w:w="1010" w:type="dxa"/>
            <w:vAlign w:val="center"/>
          </w:tcPr>
          <w:p w14:paraId="085F4017">
            <w:pPr>
              <w:jc w:val="center"/>
              <w:rPr>
                <w:rFonts w:ascii="宋体" w:hAnsi="宋体" w:cs="宋体"/>
                <w:b/>
                <w:bCs/>
                <w:color w:val="auto"/>
                <w:kern w:val="2"/>
                <w:szCs w:val="21"/>
                <w:highlight w:val="none"/>
              </w:rPr>
            </w:pPr>
            <w:r>
              <w:rPr>
                <w:rFonts w:hint="eastAsia" w:ascii="宋体" w:hAnsi="宋体" w:cs="宋体"/>
                <w:b/>
                <w:bCs/>
                <w:snapToGrid w:val="0"/>
                <w:color w:val="auto"/>
                <w:szCs w:val="21"/>
                <w:highlight w:val="none"/>
                <w:lang w:val="zh-CN"/>
              </w:rPr>
              <w:t>#</w:t>
            </w:r>
          </w:p>
        </w:tc>
        <w:tc>
          <w:tcPr>
            <w:tcW w:w="4220" w:type="dxa"/>
            <w:vAlign w:val="center"/>
          </w:tcPr>
          <w:p w14:paraId="42208474">
            <w:pPr>
              <w:rPr>
                <w:rFonts w:ascii="宋体" w:hAnsi="宋体" w:cs="宋体"/>
                <w:color w:val="auto"/>
                <w:kern w:val="2"/>
                <w:szCs w:val="21"/>
                <w:highlight w:val="none"/>
              </w:rPr>
            </w:pPr>
            <w:r>
              <w:rPr>
                <w:rFonts w:hint="eastAsia" w:ascii="宋体" w:hAnsi="宋体" w:cs="宋体"/>
                <w:color w:val="auto"/>
                <w:kern w:val="2"/>
                <w:szCs w:val="21"/>
                <w:highlight w:val="none"/>
              </w:rPr>
              <w:t>185～1400nm。</w:t>
            </w:r>
          </w:p>
        </w:tc>
        <w:tc>
          <w:tcPr>
            <w:tcW w:w="1834" w:type="dxa"/>
            <w:vAlign w:val="center"/>
          </w:tcPr>
          <w:p w14:paraId="1387854A">
            <w:pPr>
              <w:jc w:val="center"/>
              <w:rPr>
                <w:rFonts w:ascii="宋体" w:hAnsi="宋体" w:cs="宋体"/>
                <w:color w:val="auto"/>
                <w:kern w:val="2"/>
                <w:szCs w:val="21"/>
                <w:highlight w:val="none"/>
              </w:rPr>
            </w:pPr>
            <w:r>
              <w:rPr>
                <w:rFonts w:hint="eastAsia" w:ascii="宋体" w:hAnsi="宋体" w:cs="宋体"/>
                <w:color w:val="auto"/>
                <w:kern w:val="2"/>
                <w:szCs w:val="21"/>
                <w:highlight w:val="none"/>
              </w:rPr>
              <w:t>是</w:t>
            </w:r>
          </w:p>
        </w:tc>
      </w:tr>
      <w:tr w14:paraId="07DE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02" w:type="dxa"/>
            <w:vAlign w:val="center"/>
          </w:tcPr>
          <w:p w14:paraId="4303E024">
            <w:pPr>
              <w:jc w:val="center"/>
              <w:rPr>
                <w:rFonts w:ascii="宋体" w:hAnsi="宋体" w:cs="宋体"/>
                <w:color w:val="auto"/>
                <w:kern w:val="2"/>
                <w:szCs w:val="21"/>
                <w:highlight w:val="none"/>
              </w:rPr>
            </w:pPr>
            <w:r>
              <w:rPr>
                <w:rFonts w:hint="eastAsia" w:ascii="宋体" w:hAnsi="宋体" w:cs="宋体"/>
                <w:color w:val="auto"/>
                <w:kern w:val="2"/>
                <w:szCs w:val="21"/>
                <w:highlight w:val="none"/>
              </w:rPr>
              <w:t>3</w:t>
            </w:r>
          </w:p>
        </w:tc>
        <w:tc>
          <w:tcPr>
            <w:tcW w:w="1731" w:type="dxa"/>
            <w:vAlign w:val="center"/>
          </w:tcPr>
          <w:p w14:paraId="099ED85E">
            <w:pPr>
              <w:jc w:val="center"/>
              <w:rPr>
                <w:rFonts w:ascii="宋体" w:hAnsi="宋体" w:cs="宋体"/>
                <w:color w:val="auto"/>
                <w:kern w:val="2"/>
                <w:szCs w:val="21"/>
                <w:highlight w:val="none"/>
              </w:rPr>
            </w:pPr>
            <w:r>
              <w:rPr>
                <w:rFonts w:hint="eastAsia" w:ascii="宋体" w:hAnsi="宋体" w:cs="宋体"/>
                <w:color w:val="auto"/>
                <w:kern w:val="2"/>
                <w:szCs w:val="21"/>
                <w:highlight w:val="none"/>
              </w:rPr>
              <w:t>波长准确性</w:t>
            </w:r>
          </w:p>
        </w:tc>
        <w:tc>
          <w:tcPr>
            <w:tcW w:w="1010" w:type="dxa"/>
            <w:vAlign w:val="center"/>
          </w:tcPr>
          <w:p w14:paraId="6F8AAD4D">
            <w:pPr>
              <w:jc w:val="center"/>
              <w:rPr>
                <w:rFonts w:ascii="宋体" w:hAnsi="宋体" w:cs="宋体"/>
                <w:b/>
                <w:bCs/>
                <w:color w:val="auto"/>
                <w:kern w:val="2"/>
                <w:szCs w:val="21"/>
                <w:highlight w:val="none"/>
              </w:rPr>
            </w:pPr>
          </w:p>
        </w:tc>
        <w:tc>
          <w:tcPr>
            <w:tcW w:w="4220" w:type="dxa"/>
            <w:vAlign w:val="center"/>
          </w:tcPr>
          <w:p w14:paraId="1EF85688">
            <w:pPr>
              <w:rPr>
                <w:rFonts w:ascii="宋体" w:hAnsi="宋体" w:cs="宋体"/>
                <w:color w:val="auto"/>
                <w:kern w:val="2"/>
                <w:szCs w:val="21"/>
                <w:highlight w:val="none"/>
              </w:rPr>
            </w:pPr>
            <w:r>
              <w:rPr>
                <w:rFonts w:hint="eastAsia" w:ascii="宋体" w:hAnsi="宋体" w:cs="宋体"/>
                <w:color w:val="auto"/>
                <w:kern w:val="2"/>
                <w:szCs w:val="21"/>
                <w:highlight w:val="none"/>
              </w:rPr>
              <w:t>±0.3nm（全波段）。</w:t>
            </w:r>
          </w:p>
        </w:tc>
        <w:tc>
          <w:tcPr>
            <w:tcW w:w="1834" w:type="dxa"/>
            <w:vAlign w:val="center"/>
          </w:tcPr>
          <w:p w14:paraId="593F7DB5">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5CE8C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02" w:type="dxa"/>
            <w:vAlign w:val="center"/>
          </w:tcPr>
          <w:p w14:paraId="00746F1A">
            <w:pPr>
              <w:jc w:val="center"/>
              <w:rPr>
                <w:rFonts w:ascii="宋体" w:hAnsi="宋体" w:cs="宋体"/>
                <w:color w:val="auto"/>
                <w:kern w:val="2"/>
                <w:szCs w:val="21"/>
                <w:highlight w:val="none"/>
              </w:rPr>
            </w:pPr>
            <w:r>
              <w:rPr>
                <w:rFonts w:hint="eastAsia" w:ascii="宋体" w:hAnsi="宋体" w:cs="宋体"/>
                <w:color w:val="auto"/>
                <w:kern w:val="2"/>
                <w:szCs w:val="21"/>
                <w:highlight w:val="none"/>
              </w:rPr>
              <w:t>4</w:t>
            </w:r>
          </w:p>
        </w:tc>
        <w:tc>
          <w:tcPr>
            <w:tcW w:w="1731" w:type="dxa"/>
            <w:vAlign w:val="center"/>
          </w:tcPr>
          <w:p w14:paraId="19F07B6F">
            <w:pPr>
              <w:jc w:val="center"/>
              <w:rPr>
                <w:rFonts w:ascii="宋体" w:hAnsi="宋体" w:cs="宋体"/>
                <w:color w:val="auto"/>
                <w:kern w:val="2"/>
                <w:szCs w:val="21"/>
                <w:highlight w:val="none"/>
              </w:rPr>
            </w:pPr>
            <w:r>
              <w:rPr>
                <w:rFonts w:hint="eastAsia" w:ascii="宋体" w:hAnsi="宋体" w:cs="宋体"/>
                <w:color w:val="auto"/>
                <w:kern w:val="2"/>
                <w:szCs w:val="21"/>
                <w:highlight w:val="none"/>
              </w:rPr>
              <w:t>波长重复精度</w:t>
            </w:r>
          </w:p>
        </w:tc>
        <w:tc>
          <w:tcPr>
            <w:tcW w:w="1010" w:type="dxa"/>
            <w:vAlign w:val="center"/>
          </w:tcPr>
          <w:p w14:paraId="313300F3">
            <w:pPr>
              <w:jc w:val="center"/>
              <w:rPr>
                <w:rFonts w:ascii="宋体" w:hAnsi="宋体" w:cs="宋体"/>
                <w:b/>
                <w:bCs/>
                <w:color w:val="auto"/>
                <w:kern w:val="2"/>
                <w:szCs w:val="21"/>
                <w:highlight w:val="none"/>
              </w:rPr>
            </w:pPr>
          </w:p>
        </w:tc>
        <w:tc>
          <w:tcPr>
            <w:tcW w:w="4220" w:type="dxa"/>
            <w:vAlign w:val="center"/>
          </w:tcPr>
          <w:p w14:paraId="4807BBAB">
            <w:pPr>
              <w:rPr>
                <w:rFonts w:ascii="宋体" w:hAnsi="宋体" w:cs="宋体"/>
                <w:color w:val="auto"/>
                <w:kern w:val="2"/>
                <w:szCs w:val="21"/>
                <w:highlight w:val="none"/>
              </w:rPr>
            </w:pPr>
            <w:r>
              <w:rPr>
                <w:rFonts w:hint="eastAsia" w:ascii="宋体" w:hAnsi="宋体" w:cs="宋体"/>
                <w:color w:val="auto"/>
                <w:kern w:val="2"/>
                <w:szCs w:val="21"/>
                <w:highlight w:val="none"/>
              </w:rPr>
              <w:t>±0.05nm。</w:t>
            </w:r>
          </w:p>
        </w:tc>
        <w:tc>
          <w:tcPr>
            <w:tcW w:w="1834" w:type="dxa"/>
            <w:vAlign w:val="center"/>
          </w:tcPr>
          <w:p w14:paraId="4E905631">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0D90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802" w:type="dxa"/>
            <w:vAlign w:val="center"/>
          </w:tcPr>
          <w:p w14:paraId="09149CC3">
            <w:pPr>
              <w:jc w:val="center"/>
              <w:rPr>
                <w:rFonts w:ascii="宋体" w:hAnsi="宋体" w:cs="宋体"/>
                <w:color w:val="auto"/>
                <w:kern w:val="2"/>
                <w:szCs w:val="21"/>
                <w:highlight w:val="none"/>
              </w:rPr>
            </w:pPr>
            <w:r>
              <w:rPr>
                <w:rFonts w:hint="eastAsia" w:ascii="宋体" w:hAnsi="宋体" w:cs="宋体"/>
                <w:color w:val="auto"/>
                <w:kern w:val="2"/>
                <w:szCs w:val="21"/>
                <w:highlight w:val="none"/>
              </w:rPr>
              <w:t>5</w:t>
            </w:r>
          </w:p>
        </w:tc>
        <w:tc>
          <w:tcPr>
            <w:tcW w:w="1731" w:type="dxa"/>
            <w:vAlign w:val="center"/>
          </w:tcPr>
          <w:p w14:paraId="6B566635">
            <w:pPr>
              <w:jc w:val="center"/>
              <w:rPr>
                <w:rFonts w:ascii="宋体" w:hAnsi="宋体" w:cs="宋体"/>
                <w:color w:val="auto"/>
                <w:kern w:val="2"/>
                <w:szCs w:val="21"/>
                <w:highlight w:val="none"/>
              </w:rPr>
            </w:pPr>
            <w:r>
              <w:rPr>
                <w:rFonts w:hint="eastAsia" w:ascii="宋体" w:hAnsi="宋体" w:cs="宋体"/>
                <w:color w:val="auto"/>
                <w:kern w:val="2"/>
                <w:szCs w:val="21"/>
                <w:highlight w:val="none"/>
              </w:rPr>
              <w:t>波长扫描速度</w:t>
            </w:r>
          </w:p>
        </w:tc>
        <w:tc>
          <w:tcPr>
            <w:tcW w:w="1010" w:type="dxa"/>
            <w:vAlign w:val="center"/>
          </w:tcPr>
          <w:p w14:paraId="72717762">
            <w:pPr>
              <w:jc w:val="center"/>
              <w:rPr>
                <w:rFonts w:ascii="宋体" w:hAnsi="宋体" w:cs="宋体"/>
                <w:b/>
                <w:bCs/>
                <w:color w:val="auto"/>
                <w:kern w:val="2"/>
                <w:szCs w:val="21"/>
                <w:highlight w:val="none"/>
              </w:rPr>
            </w:pPr>
            <w:r>
              <w:rPr>
                <w:rFonts w:hint="eastAsia" w:ascii="宋体" w:hAnsi="宋体" w:cs="宋体"/>
                <w:b/>
                <w:bCs/>
                <w:snapToGrid w:val="0"/>
                <w:color w:val="auto"/>
                <w:szCs w:val="21"/>
                <w:highlight w:val="none"/>
                <w:lang w:val="zh-CN"/>
              </w:rPr>
              <w:t>#</w:t>
            </w:r>
          </w:p>
        </w:tc>
        <w:tc>
          <w:tcPr>
            <w:tcW w:w="4220" w:type="dxa"/>
            <w:vAlign w:val="center"/>
          </w:tcPr>
          <w:p w14:paraId="12B02050">
            <w:pPr>
              <w:rPr>
                <w:rFonts w:ascii="宋体" w:hAnsi="宋体" w:cs="宋体"/>
                <w:color w:val="auto"/>
                <w:kern w:val="2"/>
                <w:szCs w:val="21"/>
                <w:highlight w:val="none"/>
              </w:rPr>
            </w:pPr>
            <w:r>
              <w:rPr>
                <w:rFonts w:hint="eastAsia" w:ascii="宋体" w:hAnsi="宋体" w:cs="宋体"/>
                <w:color w:val="auto"/>
                <w:kern w:val="2"/>
                <w:szCs w:val="21"/>
                <w:highlight w:val="none"/>
              </w:rPr>
              <w:t>波长移动速度：≥14000nm/min；</w:t>
            </w:r>
          </w:p>
          <w:p w14:paraId="42095497">
            <w:pPr>
              <w:rPr>
                <w:rFonts w:ascii="宋体" w:hAnsi="宋体" w:cs="宋体"/>
                <w:color w:val="auto"/>
                <w:kern w:val="2"/>
                <w:szCs w:val="21"/>
                <w:highlight w:val="none"/>
              </w:rPr>
            </w:pPr>
            <w:r>
              <w:rPr>
                <w:rFonts w:hint="eastAsia" w:ascii="宋体" w:hAnsi="宋体" w:cs="宋体"/>
                <w:color w:val="auto"/>
                <w:kern w:val="2"/>
                <w:szCs w:val="21"/>
                <w:highlight w:val="none"/>
              </w:rPr>
              <w:t>最大扫描速度：≥4500nm/min。</w:t>
            </w:r>
          </w:p>
        </w:tc>
        <w:tc>
          <w:tcPr>
            <w:tcW w:w="1834" w:type="dxa"/>
            <w:vAlign w:val="center"/>
          </w:tcPr>
          <w:p w14:paraId="450A5D9B">
            <w:pPr>
              <w:jc w:val="center"/>
              <w:rPr>
                <w:rFonts w:ascii="宋体" w:hAnsi="宋体" w:cs="宋体"/>
                <w:color w:val="auto"/>
                <w:kern w:val="2"/>
                <w:szCs w:val="21"/>
                <w:highlight w:val="none"/>
              </w:rPr>
            </w:pPr>
            <w:r>
              <w:rPr>
                <w:rFonts w:hint="eastAsia" w:ascii="宋体" w:hAnsi="宋体" w:cs="宋体"/>
                <w:color w:val="auto"/>
                <w:kern w:val="2"/>
                <w:szCs w:val="21"/>
                <w:highlight w:val="none"/>
              </w:rPr>
              <w:t>是</w:t>
            </w:r>
          </w:p>
        </w:tc>
      </w:tr>
      <w:tr w14:paraId="1A93F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802" w:type="dxa"/>
            <w:vAlign w:val="center"/>
          </w:tcPr>
          <w:p w14:paraId="24BD05B1">
            <w:pPr>
              <w:jc w:val="center"/>
              <w:rPr>
                <w:rFonts w:ascii="宋体" w:hAnsi="宋体" w:cs="宋体"/>
                <w:color w:val="auto"/>
                <w:kern w:val="2"/>
                <w:szCs w:val="21"/>
                <w:highlight w:val="none"/>
              </w:rPr>
            </w:pPr>
            <w:r>
              <w:rPr>
                <w:rFonts w:hint="eastAsia" w:ascii="宋体" w:hAnsi="宋体" w:cs="宋体"/>
                <w:color w:val="auto"/>
                <w:kern w:val="2"/>
                <w:szCs w:val="21"/>
                <w:highlight w:val="none"/>
              </w:rPr>
              <w:t>6</w:t>
            </w:r>
          </w:p>
        </w:tc>
        <w:tc>
          <w:tcPr>
            <w:tcW w:w="1731" w:type="dxa"/>
            <w:vAlign w:val="center"/>
          </w:tcPr>
          <w:p w14:paraId="6DA6C2EE">
            <w:pPr>
              <w:jc w:val="center"/>
              <w:rPr>
                <w:rFonts w:ascii="宋体" w:hAnsi="宋体" w:cs="宋体"/>
                <w:color w:val="auto"/>
                <w:kern w:val="2"/>
                <w:szCs w:val="21"/>
                <w:highlight w:val="none"/>
              </w:rPr>
            </w:pPr>
            <w:r>
              <w:rPr>
                <w:rFonts w:hint="eastAsia" w:ascii="宋体" w:hAnsi="宋体" w:cs="宋体"/>
                <w:color w:val="auto"/>
                <w:kern w:val="2"/>
                <w:szCs w:val="21"/>
                <w:highlight w:val="none"/>
              </w:rPr>
              <w:t>波长设定</w:t>
            </w:r>
          </w:p>
        </w:tc>
        <w:tc>
          <w:tcPr>
            <w:tcW w:w="1010" w:type="dxa"/>
            <w:vAlign w:val="center"/>
          </w:tcPr>
          <w:p w14:paraId="1300623D">
            <w:pPr>
              <w:jc w:val="center"/>
              <w:rPr>
                <w:rFonts w:ascii="宋体" w:hAnsi="宋体" w:cs="宋体"/>
                <w:b/>
                <w:bCs/>
                <w:color w:val="auto"/>
                <w:kern w:val="2"/>
                <w:szCs w:val="21"/>
                <w:highlight w:val="none"/>
              </w:rPr>
            </w:pPr>
          </w:p>
        </w:tc>
        <w:tc>
          <w:tcPr>
            <w:tcW w:w="4220" w:type="dxa"/>
            <w:vAlign w:val="center"/>
          </w:tcPr>
          <w:p w14:paraId="5F6B5F97">
            <w:pPr>
              <w:rPr>
                <w:rFonts w:ascii="宋体" w:hAnsi="宋体" w:cs="宋体"/>
                <w:color w:val="auto"/>
                <w:kern w:val="2"/>
                <w:szCs w:val="21"/>
                <w:highlight w:val="none"/>
              </w:rPr>
            </w:pPr>
            <w:r>
              <w:rPr>
                <w:rFonts w:hint="eastAsia" w:ascii="宋体" w:hAnsi="宋体" w:cs="宋体"/>
                <w:color w:val="auto"/>
                <w:kern w:val="2"/>
                <w:szCs w:val="21"/>
                <w:highlight w:val="none"/>
              </w:rPr>
              <w:t>扫描开始波长和扫描结束波长能够以1nm单位设置；其它为0.1nm单位。</w:t>
            </w:r>
          </w:p>
        </w:tc>
        <w:tc>
          <w:tcPr>
            <w:tcW w:w="1834" w:type="dxa"/>
            <w:vAlign w:val="center"/>
          </w:tcPr>
          <w:p w14:paraId="1B6273A4">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3CAE3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02" w:type="dxa"/>
            <w:vAlign w:val="center"/>
          </w:tcPr>
          <w:p w14:paraId="3749E8A0">
            <w:pPr>
              <w:jc w:val="center"/>
              <w:rPr>
                <w:rFonts w:ascii="宋体" w:hAnsi="宋体" w:cs="宋体"/>
                <w:color w:val="auto"/>
                <w:kern w:val="2"/>
                <w:szCs w:val="21"/>
                <w:highlight w:val="none"/>
              </w:rPr>
            </w:pPr>
            <w:r>
              <w:rPr>
                <w:rFonts w:hint="eastAsia" w:ascii="宋体" w:hAnsi="宋体" w:cs="宋体"/>
                <w:color w:val="auto"/>
                <w:kern w:val="2"/>
                <w:szCs w:val="21"/>
                <w:highlight w:val="none"/>
              </w:rPr>
              <w:t>7</w:t>
            </w:r>
          </w:p>
        </w:tc>
        <w:tc>
          <w:tcPr>
            <w:tcW w:w="1731" w:type="dxa"/>
            <w:vAlign w:val="center"/>
          </w:tcPr>
          <w:p w14:paraId="3E1086C6">
            <w:pPr>
              <w:jc w:val="center"/>
              <w:rPr>
                <w:rFonts w:ascii="宋体" w:hAnsi="宋体" w:cs="宋体"/>
                <w:color w:val="auto"/>
                <w:kern w:val="2"/>
                <w:szCs w:val="21"/>
                <w:highlight w:val="none"/>
              </w:rPr>
            </w:pPr>
            <w:r>
              <w:rPr>
                <w:rFonts w:hint="eastAsia" w:ascii="宋体" w:hAnsi="宋体" w:cs="宋体"/>
                <w:color w:val="auto"/>
                <w:kern w:val="2"/>
                <w:szCs w:val="21"/>
                <w:highlight w:val="none"/>
              </w:rPr>
              <w:t>谱带宽度</w:t>
            </w:r>
          </w:p>
        </w:tc>
        <w:tc>
          <w:tcPr>
            <w:tcW w:w="1010" w:type="dxa"/>
            <w:vAlign w:val="center"/>
          </w:tcPr>
          <w:p w14:paraId="3B6F49DD">
            <w:pPr>
              <w:jc w:val="center"/>
              <w:rPr>
                <w:rFonts w:ascii="宋体" w:hAnsi="宋体" w:cs="宋体"/>
                <w:b/>
                <w:bCs/>
                <w:color w:val="auto"/>
                <w:kern w:val="2"/>
                <w:szCs w:val="21"/>
                <w:highlight w:val="none"/>
              </w:rPr>
            </w:pPr>
          </w:p>
        </w:tc>
        <w:tc>
          <w:tcPr>
            <w:tcW w:w="4220" w:type="dxa"/>
            <w:vAlign w:val="center"/>
          </w:tcPr>
          <w:p w14:paraId="2E302456">
            <w:pPr>
              <w:rPr>
                <w:rFonts w:ascii="宋体" w:hAnsi="宋体" w:cs="宋体"/>
                <w:color w:val="auto"/>
                <w:kern w:val="2"/>
                <w:szCs w:val="21"/>
                <w:highlight w:val="none"/>
              </w:rPr>
            </w:pPr>
            <w:r>
              <w:rPr>
                <w:rFonts w:hint="eastAsia" w:ascii="宋体" w:hAnsi="宋体" w:cs="宋体"/>
                <w:color w:val="auto"/>
                <w:kern w:val="2"/>
                <w:szCs w:val="21"/>
                <w:highlight w:val="none"/>
              </w:rPr>
              <w:t>0.1/0.2/0.5/1/2/5nm。</w:t>
            </w:r>
          </w:p>
        </w:tc>
        <w:tc>
          <w:tcPr>
            <w:tcW w:w="1834" w:type="dxa"/>
            <w:vAlign w:val="center"/>
          </w:tcPr>
          <w:p w14:paraId="7C0720E7">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0B9C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2" w:type="dxa"/>
            <w:vAlign w:val="center"/>
          </w:tcPr>
          <w:p w14:paraId="49532389">
            <w:pPr>
              <w:jc w:val="center"/>
              <w:rPr>
                <w:rFonts w:ascii="宋体" w:hAnsi="宋体" w:cs="宋体"/>
                <w:color w:val="auto"/>
                <w:kern w:val="2"/>
                <w:szCs w:val="21"/>
                <w:highlight w:val="none"/>
              </w:rPr>
            </w:pPr>
            <w:r>
              <w:rPr>
                <w:rFonts w:hint="eastAsia" w:ascii="宋体" w:hAnsi="宋体" w:cs="宋体"/>
                <w:color w:val="auto"/>
                <w:kern w:val="2"/>
                <w:szCs w:val="21"/>
                <w:highlight w:val="none"/>
              </w:rPr>
              <w:t>8</w:t>
            </w:r>
          </w:p>
        </w:tc>
        <w:tc>
          <w:tcPr>
            <w:tcW w:w="1731" w:type="dxa"/>
            <w:vAlign w:val="center"/>
          </w:tcPr>
          <w:p w14:paraId="35F4F434">
            <w:pPr>
              <w:jc w:val="center"/>
              <w:rPr>
                <w:rFonts w:ascii="宋体" w:hAnsi="宋体" w:cs="宋体"/>
                <w:color w:val="auto"/>
                <w:kern w:val="2"/>
                <w:szCs w:val="21"/>
                <w:highlight w:val="none"/>
              </w:rPr>
            </w:pPr>
            <w:r>
              <w:rPr>
                <w:rFonts w:hint="eastAsia" w:ascii="宋体" w:hAnsi="宋体" w:cs="宋体"/>
                <w:color w:val="auto"/>
                <w:kern w:val="2"/>
                <w:szCs w:val="21"/>
                <w:highlight w:val="none"/>
              </w:rPr>
              <w:t>杂散光</w:t>
            </w:r>
          </w:p>
        </w:tc>
        <w:tc>
          <w:tcPr>
            <w:tcW w:w="1010" w:type="dxa"/>
            <w:vAlign w:val="center"/>
          </w:tcPr>
          <w:p w14:paraId="387B7A79">
            <w:pPr>
              <w:jc w:val="center"/>
              <w:rPr>
                <w:rFonts w:ascii="宋体" w:hAnsi="宋体" w:cs="宋体"/>
                <w:b/>
                <w:bCs/>
                <w:color w:val="auto"/>
                <w:kern w:val="2"/>
                <w:szCs w:val="21"/>
                <w:highlight w:val="none"/>
              </w:rPr>
            </w:pPr>
          </w:p>
        </w:tc>
        <w:tc>
          <w:tcPr>
            <w:tcW w:w="4220" w:type="dxa"/>
            <w:vAlign w:val="center"/>
          </w:tcPr>
          <w:p w14:paraId="098751FE">
            <w:pPr>
              <w:rPr>
                <w:rFonts w:ascii="宋体" w:hAnsi="宋体" w:cs="宋体"/>
                <w:color w:val="auto"/>
                <w:kern w:val="2"/>
                <w:szCs w:val="21"/>
                <w:highlight w:val="none"/>
              </w:rPr>
            </w:pPr>
            <w:r>
              <w:rPr>
                <w:rFonts w:hint="eastAsia" w:ascii="宋体" w:hAnsi="宋体" w:cs="宋体"/>
                <w:color w:val="auto"/>
                <w:kern w:val="2"/>
                <w:szCs w:val="21"/>
                <w:highlight w:val="none"/>
              </w:rPr>
              <w:t>NaI&lt;0.01%T（220nm)，NaNO2&lt; 0.01%T（340nm)。</w:t>
            </w:r>
          </w:p>
        </w:tc>
        <w:tc>
          <w:tcPr>
            <w:tcW w:w="1834" w:type="dxa"/>
            <w:vAlign w:val="center"/>
          </w:tcPr>
          <w:p w14:paraId="6DF00BAD">
            <w:pPr>
              <w:jc w:val="center"/>
              <w:rPr>
                <w:rFonts w:ascii="宋体" w:hAnsi="宋体" w:cs="宋体"/>
                <w:color w:val="auto"/>
                <w:kern w:val="2"/>
                <w:szCs w:val="21"/>
                <w:highlight w:val="none"/>
              </w:rPr>
            </w:pPr>
            <w:r>
              <w:rPr>
                <w:rFonts w:hint="eastAsia" w:ascii="宋体" w:hAnsi="宋体" w:cs="宋体"/>
                <w:color w:val="auto"/>
                <w:kern w:val="2"/>
                <w:szCs w:val="21"/>
                <w:highlight w:val="none"/>
              </w:rPr>
              <w:t>是</w:t>
            </w:r>
          </w:p>
        </w:tc>
      </w:tr>
    </w:tbl>
    <w:p w14:paraId="4DC7699F">
      <w:pPr>
        <w:autoSpaceDE w:val="0"/>
        <w:autoSpaceDN w:val="0"/>
        <w:ind w:firstLine="480" w:firstLineChars="200"/>
        <w:rPr>
          <w:rFonts w:ascii="宋体" w:hAnsi="宋体" w:cs="宋体"/>
          <w:snapToGrid w:val="0"/>
          <w:color w:val="auto"/>
          <w:szCs w:val="21"/>
          <w:highlight w:val="none"/>
        </w:rPr>
      </w:pPr>
    </w:p>
    <w:p w14:paraId="3F83B8DD">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常温离心机1台</w:t>
      </w:r>
    </w:p>
    <w:p w14:paraId="06B830C7">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1413E03E">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688CDBED">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5804BF23">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535"/>
        <w:gridCol w:w="982"/>
        <w:gridCol w:w="4513"/>
        <w:gridCol w:w="2022"/>
      </w:tblGrid>
      <w:tr w14:paraId="3763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25" w:type="dxa"/>
            <w:vAlign w:val="center"/>
          </w:tcPr>
          <w:p w14:paraId="6C10914E">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535" w:type="dxa"/>
            <w:vAlign w:val="center"/>
          </w:tcPr>
          <w:p w14:paraId="61AD7013">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982" w:type="dxa"/>
            <w:vAlign w:val="center"/>
          </w:tcPr>
          <w:p w14:paraId="01041903">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513" w:type="dxa"/>
            <w:vAlign w:val="center"/>
          </w:tcPr>
          <w:p w14:paraId="04A60946">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2022" w:type="dxa"/>
            <w:vAlign w:val="center"/>
          </w:tcPr>
          <w:p w14:paraId="6B6871E7">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6D9F3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825" w:type="dxa"/>
            <w:vAlign w:val="center"/>
          </w:tcPr>
          <w:p w14:paraId="3A4CFE59">
            <w:pPr>
              <w:jc w:val="center"/>
              <w:rPr>
                <w:rFonts w:ascii="宋体" w:hAnsi="宋体" w:cs="宋体"/>
                <w:color w:val="auto"/>
                <w:kern w:val="2"/>
                <w:szCs w:val="21"/>
                <w:highlight w:val="none"/>
              </w:rPr>
            </w:pPr>
            <w:r>
              <w:rPr>
                <w:rFonts w:hint="eastAsia" w:ascii="宋体" w:hAnsi="宋体" w:cs="宋体"/>
                <w:color w:val="auto"/>
                <w:kern w:val="2"/>
                <w:szCs w:val="21"/>
                <w:highlight w:val="none"/>
              </w:rPr>
              <w:t>1</w:t>
            </w:r>
          </w:p>
        </w:tc>
        <w:tc>
          <w:tcPr>
            <w:tcW w:w="1535" w:type="dxa"/>
            <w:vAlign w:val="center"/>
          </w:tcPr>
          <w:p w14:paraId="578926F1">
            <w:pPr>
              <w:jc w:val="center"/>
              <w:rPr>
                <w:rFonts w:ascii="宋体" w:hAnsi="宋体" w:cs="宋体"/>
                <w:b/>
                <w:color w:val="auto"/>
                <w:kern w:val="2"/>
                <w:szCs w:val="21"/>
                <w:highlight w:val="none"/>
              </w:rPr>
            </w:pPr>
            <w:r>
              <w:rPr>
                <w:rFonts w:hint="eastAsia" w:ascii="宋体" w:hAnsi="宋体" w:cs="宋体"/>
                <w:color w:val="auto"/>
                <w:kern w:val="2"/>
                <w:szCs w:val="21"/>
                <w:highlight w:val="none"/>
              </w:rPr>
              <w:t>最大相对离心力和转速</w:t>
            </w:r>
          </w:p>
        </w:tc>
        <w:tc>
          <w:tcPr>
            <w:tcW w:w="982" w:type="dxa"/>
            <w:vAlign w:val="center"/>
          </w:tcPr>
          <w:p w14:paraId="2C2E80B4">
            <w:pPr>
              <w:jc w:val="center"/>
              <w:rPr>
                <w:rFonts w:ascii="宋体" w:hAnsi="宋体" w:cs="宋体"/>
                <w:b/>
                <w:color w:val="auto"/>
                <w:kern w:val="2"/>
                <w:szCs w:val="21"/>
                <w:highlight w:val="none"/>
              </w:rPr>
            </w:pPr>
          </w:p>
        </w:tc>
        <w:tc>
          <w:tcPr>
            <w:tcW w:w="4513" w:type="dxa"/>
            <w:vAlign w:val="center"/>
          </w:tcPr>
          <w:p w14:paraId="64EB3B06">
            <w:pPr>
              <w:rPr>
                <w:rFonts w:ascii="宋体" w:hAnsi="宋体" w:cs="宋体"/>
                <w:color w:val="auto"/>
                <w:kern w:val="2"/>
                <w:szCs w:val="21"/>
                <w:highlight w:val="none"/>
              </w:rPr>
            </w:pPr>
            <w:r>
              <w:rPr>
                <w:rFonts w:hint="eastAsia" w:ascii="宋体" w:hAnsi="宋体" w:cs="宋体"/>
                <w:color w:val="auto"/>
                <w:kern w:val="2"/>
                <w:szCs w:val="21"/>
                <w:highlight w:val="none"/>
              </w:rPr>
              <w:t>离心力：≥21000×g；</w:t>
            </w:r>
          </w:p>
          <w:p w14:paraId="7B85E8DB">
            <w:pPr>
              <w:pStyle w:val="14"/>
              <w:rPr>
                <w:rFonts w:cs="宋体"/>
                <w:b/>
                <w:color w:val="auto"/>
                <w:kern w:val="2"/>
                <w:szCs w:val="21"/>
                <w:highlight w:val="none"/>
              </w:rPr>
            </w:pPr>
            <w:r>
              <w:rPr>
                <w:rFonts w:hint="eastAsia" w:cs="宋体"/>
                <w:color w:val="auto"/>
                <w:kern w:val="2"/>
                <w:szCs w:val="21"/>
                <w:highlight w:val="none"/>
              </w:rPr>
              <w:t>转速：≥15000rpm。</w:t>
            </w:r>
          </w:p>
        </w:tc>
        <w:tc>
          <w:tcPr>
            <w:tcW w:w="2022" w:type="dxa"/>
            <w:vAlign w:val="center"/>
          </w:tcPr>
          <w:p w14:paraId="4128FD44">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493B4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825" w:type="dxa"/>
            <w:vAlign w:val="center"/>
          </w:tcPr>
          <w:p w14:paraId="4A196037">
            <w:pPr>
              <w:jc w:val="center"/>
              <w:rPr>
                <w:rFonts w:ascii="宋体" w:hAnsi="宋体" w:cs="宋体"/>
                <w:color w:val="auto"/>
                <w:kern w:val="2"/>
                <w:szCs w:val="21"/>
                <w:highlight w:val="none"/>
              </w:rPr>
            </w:pPr>
            <w:r>
              <w:rPr>
                <w:rFonts w:hint="eastAsia" w:ascii="宋体" w:hAnsi="宋体" w:cs="宋体"/>
                <w:color w:val="auto"/>
                <w:kern w:val="2"/>
                <w:szCs w:val="21"/>
                <w:highlight w:val="none"/>
              </w:rPr>
              <w:t>2</w:t>
            </w:r>
          </w:p>
        </w:tc>
        <w:tc>
          <w:tcPr>
            <w:tcW w:w="1535" w:type="dxa"/>
            <w:vAlign w:val="center"/>
          </w:tcPr>
          <w:p w14:paraId="4C30EF37">
            <w:pPr>
              <w:jc w:val="center"/>
              <w:rPr>
                <w:rFonts w:ascii="宋体" w:hAnsi="宋体" w:cs="宋体"/>
                <w:b/>
                <w:color w:val="auto"/>
                <w:kern w:val="2"/>
                <w:szCs w:val="21"/>
                <w:highlight w:val="none"/>
              </w:rPr>
            </w:pPr>
            <w:r>
              <w:rPr>
                <w:rFonts w:hint="eastAsia" w:ascii="宋体" w:hAnsi="宋体" w:cs="宋体"/>
                <w:color w:val="auto"/>
                <w:kern w:val="2"/>
                <w:szCs w:val="21"/>
                <w:highlight w:val="none"/>
              </w:rPr>
              <w:t>定时器范围</w:t>
            </w:r>
          </w:p>
        </w:tc>
        <w:tc>
          <w:tcPr>
            <w:tcW w:w="982" w:type="dxa"/>
            <w:vAlign w:val="center"/>
          </w:tcPr>
          <w:p w14:paraId="10757BEA">
            <w:pPr>
              <w:jc w:val="center"/>
              <w:rPr>
                <w:rFonts w:ascii="宋体" w:hAnsi="宋体" w:cs="宋体"/>
                <w:b/>
                <w:color w:val="auto"/>
                <w:kern w:val="2"/>
                <w:szCs w:val="21"/>
                <w:highlight w:val="none"/>
              </w:rPr>
            </w:pPr>
          </w:p>
        </w:tc>
        <w:tc>
          <w:tcPr>
            <w:tcW w:w="4513" w:type="dxa"/>
            <w:vAlign w:val="center"/>
          </w:tcPr>
          <w:p w14:paraId="05A75662">
            <w:pPr>
              <w:rPr>
                <w:rFonts w:ascii="宋体" w:hAnsi="宋体" w:cs="宋体"/>
                <w:b/>
                <w:color w:val="auto"/>
                <w:kern w:val="2"/>
                <w:szCs w:val="21"/>
                <w:highlight w:val="none"/>
              </w:rPr>
            </w:pPr>
            <w:r>
              <w:rPr>
                <w:rFonts w:hint="eastAsia" w:ascii="宋体" w:hAnsi="宋体" w:cs="宋体"/>
                <w:color w:val="auto"/>
                <w:kern w:val="2"/>
                <w:szCs w:val="21"/>
                <w:highlight w:val="none"/>
              </w:rPr>
              <w:t>10秒至9小时59分钟,可连续离心。</w:t>
            </w:r>
          </w:p>
        </w:tc>
        <w:tc>
          <w:tcPr>
            <w:tcW w:w="2022" w:type="dxa"/>
            <w:vAlign w:val="center"/>
          </w:tcPr>
          <w:p w14:paraId="5DB90525">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5F494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25" w:type="dxa"/>
            <w:vAlign w:val="center"/>
          </w:tcPr>
          <w:p w14:paraId="46060771">
            <w:pPr>
              <w:jc w:val="center"/>
              <w:rPr>
                <w:rFonts w:ascii="宋体" w:hAnsi="宋体" w:cs="宋体"/>
                <w:color w:val="auto"/>
                <w:kern w:val="2"/>
                <w:szCs w:val="21"/>
                <w:highlight w:val="none"/>
              </w:rPr>
            </w:pPr>
            <w:r>
              <w:rPr>
                <w:rFonts w:hint="eastAsia" w:ascii="宋体" w:hAnsi="宋体" w:cs="宋体"/>
                <w:color w:val="auto"/>
                <w:kern w:val="2"/>
                <w:szCs w:val="21"/>
                <w:highlight w:val="none"/>
              </w:rPr>
              <w:t>3</w:t>
            </w:r>
          </w:p>
        </w:tc>
        <w:tc>
          <w:tcPr>
            <w:tcW w:w="1535" w:type="dxa"/>
            <w:vAlign w:val="center"/>
          </w:tcPr>
          <w:p w14:paraId="2F87FF9F">
            <w:pPr>
              <w:jc w:val="center"/>
              <w:rPr>
                <w:rFonts w:ascii="宋体" w:hAnsi="宋体" w:cs="宋体"/>
                <w:b/>
                <w:color w:val="auto"/>
                <w:kern w:val="2"/>
                <w:szCs w:val="21"/>
                <w:highlight w:val="none"/>
              </w:rPr>
            </w:pPr>
            <w:r>
              <w:rPr>
                <w:rFonts w:hint="eastAsia" w:ascii="宋体" w:hAnsi="宋体" w:cs="宋体"/>
                <w:color w:val="auto"/>
                <w:kern w:val="2"/>
                <w:szCs w:val="21"/>
                <w:highlight w:val="none"/>
              </w:rPr>
              <w:t>加减速率</w:t>
            </w:r>
          </w:p>
        </w:tc>
        <w:tc>
          <w:tcPr>
            <w:tcW w:w="982" w:type="dxa"/>
            <w:vAlign w:val="center"/>
          </w:tcPr>
          <w:p w14:paraId="3F00C920">
            <w:pPr>
              <w:jc w:val="center"/>
              <w:rPr>
                <w:rFonts w:ascii="宋体" w:hAnsi="宋体" w:cs="宋体"/>
                <w:b/>
                <w:bCs/>
                <w:color w:val="auto"/>
                <w:kern w:val="2"/>
                <w:szCs w:val="21"/>
                <w:highlight w:val="none"/>
              </w:rPr>
            </w:pPr>
          </w:p>
        </w:tc>
        <w:tc>
          <w:tcPr>
            <w:tcW w:w="4513" w:type="dxa"/>
            <w:vAlign w:val="center"/>
          </w:tcPr>
          <w:p w14:paraId="19304A56">
            <w:pPr>
              <w:rPr>
                <w:rFonts w:ascii="宋体" w:hAnsi="宋体" w:cs="宋体"/>
                <w:b/>
                <w:color w:val="auto"/>
                <w:kern w:val="2"/>
                <w:szCs w:val="21"/>
                <w:highlight w:val="none"/>
              </w:rPr>
            </w:pPr>
            <w:r>
              <w:rPr>
                <w:rFonts w:hint="eastAsia" w:ascii="宋体" w:hAnsi="宋体" w:cs="宋体"/>
                <w:color w:val="auto"/>
                <w:kern w:val="2"/>
                <w:szCs w:val="21"/>
                <w:highlight w:val="none"/>
              </w:rPr>
              <w:t>≥9/9。</w:t>
            </w:r>
          </w:p>
        </w:tc>
        <w:tc>
          <w:tcPr>
            <w:tcW w:w="2022" w:type="dxa"/>
            <w:vAlign w:val="center"/>
          </w:tcPr>
          <w:p w14:paraId="658500CE">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6ADF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825" w:type="dxa"/>
            <w:vAlign w:val="center"/>
          </w:tcPr>
          <w:p w14:paraId="34982A96">
            <w:pPr>
              <w:jc w:val="center"/>
              <w:rPr>
                <w:rFonts w:ascii="宋体" w:hAnsi="宋体" w:cs="宋体"/>
                <w:color w:val="auto"/>
                <w:kern w:val="2"/>
                <w:szCs w:val="21"/>
                <w:highlight w:val="none"/>
              </w:rPr>
            </w:pPr>
            <w:r>
              <w:rPr>
                <w:rFonts w:hint="eastAsia" w:ascii="宋体" w:hAnsi="宋体" w:cs="宋体"/>
                <w:color w:val="auto"/>
                <w:kern w:val="2"/>
                <w:szCs w:val="21"/>
                <w:highlight w:val="none"/>
              </w:rPr>
              <w:t>4</w:t>
            </w:r>
          </w:p>
        </w:tc>
        <w:tc>
          <w:tcPr>
            <w:tcW w:w="1535" w:type="dxa"/>
            <w:vAlign w:val="center"/>
          </w:tcPr>
          <w:p w14:paraId="516C02E6">
            <w:pPr>
              <w:jc w:val="center"/>
              <w:rPr>
                <w:rFonts w:ascii="宋体" w:hAnsi="宋体" w:cs="宋体"/>
                <w:b/>
                <w:color w:val="auto"/>
                <w:kern w:val="2"/>
                <w:szCs w:val="21"/>
                <w:highlight w:val="none"/>
              </w:rPr>
            </w:pPr>
            <w:r>
              <w:rPr>
                <w:rFonts w:hint="eastAsia" w:ascii="宋体" w:hAnsi="宋体" w:cs="宋体"/>
                <w:color w:val="auto"/>
                <w:kern w:val="2"/>
                <w:szCs w:val="21"/>
                <w:highlight w:val="none"/>
              </w:rPr>
              <w:t>角转子容量</w:t>
            </w:r>
          </w:p>
        </w:tc>
        <w:tc>
          <w:tcPr>
            <w:tcW w:w="982" w:type="dxa"/>
            <w:vAlign w:val="center"/>
          </w:tcPr>
          <w:p w14:paraId="3418A26F">
            <w:pPr>
              <w:jc w:val="center"/>
              <w:rPr>
                <w:rFonts w:ascii="宋体" w:hAnsi="宋体" w:cs="宋体"/>
                <w:b/>
                <w:bCs/>
                <w:color w:val="auto"/>
                <w:kern w:val="2"/>
                <w:szCs w:val="21"/>
                <w:highlight w:val="none"/>
              </w:rPr>
            </w:pPr>
          </w:p>
        </w:tc>
        <w:tc>
          <w:tcPr>
            <w:tcW w:w="4513" w:type="dxa"/>
            <w:vAlign w:val="center"/>
          </w:tcPr>
          <w:p w14:paraId="1836F5C5">
            <w:pPr>
              <w:rPr>
                <w:rFonts w:ascii="宋体" w:hAnsi="宋体" w:cs="宋体"/>
                <w:b/>
                <w:color w:val="auto"/>
                <w:kern w:val="2"/>
                <w:szCs w:val="21"/>
                <w:highlight w:val="none"/>
              </w:rPr>
            </w:pPr>
            <w:r>
              <w:rPr>
                <w:rFonts w:hint="eastAsia" w:ascii="宋体" w:hAnsi="宋体" w:cs="宋体"/>
                <w:color w:val="auto"/>
                <w:kern w:val="2"/>
                <w:szCs w:val="21"/>
                <w:highlight w:val="none"/>
              </w:rPr>
              <w:t>≥24×1.5/2mL定角转头，生物安全型。</w:t>
            </w:r>
          </w:p>
        </w:tc>
        <w:tc>
          <w:tcPr>
            <w:tcW w:w="2022" w:type="dxa"/>
            <w:vAlign w:val="center"/>
          </w:tcPr>
          <w:p w14:paraId="4D947B8A">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5F85E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25" w:type="dxa"/>
            <w:vAlign w:val="center"/>
          </w:tcPr>
          <w:p w14:paraId="5209D1D7">
            <w:pPr>
              <w:jc w:val="center"/>
              <w:rPr>
                <w:rFonts w:ascii="宋体" w:hAnsi="宋体" w:cs="宋体"/>
                <w:color w:val="auto"/>
                <w:kern w:val="2"/>
                <w:szCs w:val="21"/>
                <w:highlight w:val="none"/>
              </w:rPr>
            </w:pPr>
            <w:r>
              <w:rPr>
                <w:rFonts w:hint="eastAsia" w:ascii="宋体" w:hAnsi="宋体" w:cs="宋体"/>
                <w:color w:val="auto"/>
                <w:kern w:val="2"/>
                <w:szCs w:val="21"/>
                <w:highlight w:val="none"/>
              </w:rPr>
              <w:t>5</w:t>
            </w:r>
          </w:p>
        </w:tc>
        <w:tc>
          <w:tcPr>
            <w:tcW w:w="1535" w:type="dxa"/>
            <w:vAlign w:val="center"/>
          </w:tcPr>
          <w:p w14:paraId="0AB87214">
            <w:pPr>
              <w:jc w:val="center"/>
              <w:rPr>
                <w:rFonts w:ascii="宋体" w:hAnsi="宋体" w:cs="宋体"/>
                <w:b/>
                <w:color w:val="auto"/>
                <w:kern w:val="2"/>
                <w:szCs w:val="21"/>
                <w:highlight w:val="none"/>
              </w:rPr>
            </w:pPr>
            <w:r>
              <w:rPr>
                <w:rFonts w:hint="eastAsia" w:ascii="宋体" w:hAnsi="宋体" w:cs="宋体"/>
                <w:color w:val="auto"/>
                <w:kern w:val="2"/>
                <w:szCs w:val="21"/>
                <w:highlight w:val="none"/>
              </w:rPr>
              <w:t>程序储存</w:t>
            </w:r>
          </w:p>
        </w:tc>
        <w:tc>
          <w:tcPr>
            <w:tcW w:w="982" w:type="dxa"/>
            <w:vAlign w:val="center"/>
          </w:tcPr>
          <w:p w14:paraId="5C6D9882">
            <w:pPr>
              <w:jc w:val="center"/>
              <w:rPr>
                <w:rFonts w:ascii="宋体" w:hAnsi="宋体" w:cs="宋体"/>
                <w:b/>
                <w:bCs/>
                <w:color w:val="auto"/>
                <w:kern w:val="2"/>
                <w:szCs w:val="21"/>
                <w:highlight w:val="none"/>
              </w:rPr>
            </w:pPr>
          </w:p>
        </w:tc>
        <w:tc>
          <w:tcPr>
            <w:tcW w:w="4513" w:type="dxa"/>
            <w:vAlign w:val="center"/>
          </w:tcPr>
          <w:p w14:paraId="0468580E">
            <w:pPr>
              <w:rPr>
                <w:rFonts w:ascii="宋体" w:hAnsi="宋体" w:cs="宋体"/>
                <w:color w:val="auto"/>
                <w:kern w:val="2"/>
                <w:szCs w:val="21"/>
                <w:highlight w:val="none"/>
              </w:rPr>
            </w:pPr>
            <w:r>
              <w:rPr>
                <w:rFonts w:hint="eastAsia" w:ascii="宋体" w:hAnsi="宋体" w:cs="宋体"/>
                <w:color w:val="auto"/>
                <w:kern w:val="2"/>
                <w:szCs w:val="21"/>
                <w:highlight w:val="none"/>
              </w:rPr>
              <w:t>至少具有3个按键储存。</w:t>
            </w:r>
          </w:p>
        </w:tc>
        <w:tc>
          <w:tcPr>
            <w:tcW w:w="2022" w:type="dxa"/>
            <w:vAlign w:val="center"/>
          </w:tcPr>
          <w:p w14:paraId="3E52A50C">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bl>
    <w:p w14:paraId="3A1DBEAA">
      <w:pPr>
        <w:autoSpaceDE w:val="0"/>
        <w:autoSpaceDN w:val="0"/>
        <w:ind w:firstLine="480" w:firstLineChars="200"/>
        <w:rPr>
          <w:rFonts w:ascii="宋体" w:hAnsi="宋体" w:cs="宋体"/>
          <w:snapToGrid w:val="0"/>
          <w:color w:val="auto"/>
          <w:szCs w:val="21"/>
          <w:highlight w:val="none"/>
        </w:rPr>
      </w:pPr>
    </w:p>
    <w:p w14:paraId="4F428595">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冷冻离心机1台</w:t>
      </w:r>
    </w:p>
    <w:p w14:paraId="5351E65F">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15D6E11B">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28C0D2B2">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19DDEAD3">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4.各项指标要求：</w:t>
      </w:r>
    </w:p>
    <w:p w14:paraId="6DD11F56">
      <w:pPr>
        <w:pStyle w:val="14"/>
        <w:rPr>
          <w:color w:val="auto"/>
          <w:highlight w:val="none"/>
        </w:rPr>
      </w:pPr>
    </w:p>
    <w:p w14:paraId="75C203C4">
      <w:pPr>
        <w:rPr>
          <w:color w:val="auto"/>
          <w:highlight w:val="none"/>
        </w:rPr>
      </w:pPr>
    </w:p>
    <w:tbl>
      <w:tblPr>
        <w:tblStyle w:val="28"/>
        <w:tblW w:w="9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592"/>
        <w:gridCol w:w="941"/>
        <w:gridCol w:w="4521"/>
        <w:gridCol w:w="1943"/>
      </w:tblGrid>
      <w:tr w14:paraId="52BD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Align w:val="center"/>
          </w:tcPr>
          <w:p w14:paraId="2787D670">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592" w:type="dxa"/>
            <w:vAlign w:val="center"/>
          </w:tcPr>
          <w:p w14:paraId="3884A160">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941" w:type="dxa"/>
            <w:vAlign w:val="center"/>
          </w:tcPr>
          <w:p w14:paraId="0423FD3B">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521" w:type="dxa"/>
            <w:vAlign w:val="center"/>
          </w:tcPr>
          <w:p w14:paraId="5A1B3BF7">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1943" w:type="dxa"/>
            <w:vAlign w:val="center"/>
          </w:tcPr>
          <w:p w14:paraId="493D16EA">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1A73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820" w:type="dxa"/>
            <w:vAlign w:val="center"/>
          </w:tcPr>
          <w:p w14:paraId="5499D420">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1</w:t>
            </w:r>
          </w:p>
        </w:tc>
        <w:tc>
          <w:tcPr>
            <w:tcW w:w="1592" w:type="dxa"/>
            <w:vAlign w:val="center"/>
          </w:tcPr>
          <w:p w14:paraId="56BC88BC">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腔体结构</w:t>
            </w:r>
          </w:p>
        </w:tc>
        <w:tc>
          <w:tcPr>
            <w:tcW w:w="941" w:type="dxa"/>
            <w:vAlign w:val="center"/>
          </w:tcPr>
          <w:p w14:paraId="32F795B1">
            <w:pPr>
              <w:jc w:val="center"/>
              <w:rPr>
                <w:rFonts w:ascii="宋体" w:hAnsi="宋体" w:cs="宋体"/>
                <w:b/>
                <w:bCs/>
                <w:color w:val="auto"/>
                <w:kern w:val="2"/>
                <w:szCs w:val="21"/>
                <w:highlight w:val="none"/>
              </w:rPr>
            </w:pPr>
          </w:p>
        </w:tc>
        <w:tc>
          <w:tcPr>
            <w:tcW w:w="4521" w:type="dxa"/>
            <w:vAlign w:val="center"/>
          </w:tcPr>
          <w:p w14:paraId="0F061606">
            <w:pPr>
              <w:rPr>
                <w:rFonts w:ascii="宋体" w:hAnsi="宋体" w:cs="宋体"/>
                <w:b/>
                <w:color w:val="auto"/>
                <w:kern w:val="2"/>
                <w:szCs w:val="21"/>
                <w:highlight w:val="none"/>
              </w:rPr>
            </w:pPr>
            <w:r>
              <w:rPr>
                <w:rFonts w:hint="eastAsia" w:ascii="宋体" w:hAnsi="宋体" w:cs="宋体"/>
                <w:color w:val="auto"/>
                <w:kern w:val="2"/>
                <w:szCs w:val="21"/>
                <w:highlight w:val="none"/>
              </w:rPr>
              <w:t>主机内置排水结构，可防止离心机腔体内冷凝水积聚造成的腐蚀。</w:t>
            </w:r>
          </w:p>
        </w:tc>
        <w:tc>
          <w:tcPr>
            <w:tcW w:w="1943" w:type="dxa"/>
            <w:vAlign w:val="center"/>
          </w:tcPr>
          <w:p w14:paraId="68721E02">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10071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820" w:type="dxa"/>
            <w:vAlign w:val="center"/>
          </w:tcPr>
          <w:p w14:paraId="5B4510AE">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2</w:t>
            </w:r>
          </w:p>
        </w:tc>
        <w:tc>
          <w:tcPr>
            <w:tcW w:w="1592" w:type="dxa"/>
            <w:vAlign w:val="center"/>
          </w:tcPr>
          <w:p w14:paraId="48250D2A">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最大相对离心力和转速</w:t>
            </w:r>
          </w:p>
        </w:tc>
        <w:tc>
          <w:tcPr>
            <w:tcW w:w="941" w:type="dxa"/>
            <w:vAlign w:val="center"/>
          </w:tcPr>
          <w:p w14:paraId="50305860">
            <w:pPr>
              <w:jc w:val="center"/>
              <w:rPr>
                <w:rFonts w:ascii="宋体" w:hAnsi="宋体" w:cs="宋体"/>
                <w:b/>
                <w:bCs/>
                <w:color w:val="auto"/>
                <w:kern w:val="2"/>
                <w:szCs w:val="21"/>
                <w:highlight w:val="none"/>
              </w:rPr>
            </w:pPr>
          </w:p>
        </w:tc>
        <w:tc>
          <w:tcPr>
            <w:tcW w:w="4521" w:type="dxa"/>
            <w:vAlign w:val="center"/>
          </w:tcPr>
          <w:p w14:paraId="2DAD38E1">
            <w:pPr>
              <w:rPr>
                <w:rFonts w:ascii="宋体" w:hAnsi="宋体" w:cs="宋体"/>
                <w:color w:val="auto"/>
                <w:kern w:val="2"/>
                <w:szCs w:val="21"/>
                <w:highlight w:val="none"/>
              </w:rPr>
            </w:pPr>
            <w:r>
              <w:rPr>
                <w:rFonts w:hint="eastAsia" w:ascii="宋体" w:hAnsi="宋体" w:cs="宋体"/>
                <w:color w:val="auto"/>
                <w:kern w:val="2"/>
                <w:szCs w:val="21"/>
                <w:highlight w:val="none"/>
              </w:rPr>
              <w:t>离心力：≥21300×g；</w:t>
            </w:r>
          </w:p>
          <w:p w14:paraId="136DC5E8">
            <w:pPr>
              <w:rPr>
                <w:rFonts w:ascii="宋体" w:hAnsi="宋体" w:cs="宋体"/>
                <w:b/>
                <w:color w:val="auto"/>
                <w:kern w:val="2"/>
                <w:szCs w:val="21"/>
                <w:highlight w:val="none"/>
              </w:rPr>
            </w:pPr>
            <w:r>
              <w:rPr>
                <w:rFonts w:hint="eastAsia" w:ascii="宋体" w:hAnsi="宋体" w:cs="宋体"/>
                <w:color w:val="auto"/>
                <w:kern w:val="2"/>
                <w:szCs w:val="21"/>
                <w:highlight w:val="none"/>
              </w:rPr>
              <w:t>转速：≥15000rpm。</w:t>
            </w:r>
          </w:p>
        </w:tc>
        <w:tc>
          <w:tcPr>
            <w:tcW w:w="1943" w:type="dxa"/>
            <w:vAlign w:val="center"/>
          </w:tcPr>
          <w:p w14:paraId="513D7008">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22AC2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820" w:type="dxa"/>
            <w:vAlign w:val="center"/>
          </w:tcPr>
          <w:p w14:paraId="3A4777C2">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3</w:t>
            </w:r>
          </w:p>
        </w:tc>
        <w:tc>
          <w:tcPr>
            <w:tcW w:w="1592" w:type="dxa"/>
            <w:vAlign w:val="center"/>
          </w:tcPr>
          <w:p w14:paraId="283F0FEC">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定时器范围</w:t>
            </w:r>
          </w:p>
        </w:tc>
        <w:tc>
          <w:tcPr>
            <w:tcW w:w="941" w:type="dxa"/>
            <w:vAlign w:val="center"/>
          </w:tcPr>
          <w:p w14:paraId="1345A811">
            <w:pPr>
              <w:jc w:val="center"/>
              <w:rPr>
                <w:rFonts w:ascii="宋体" w:hAnsi="宋体" w:cs="宋体"/>
                <w:b/>
                <w:bCs/>
                <w:color w:val="auto"/>
                <w:kern w:val="2"/>
                <w:szCs w:val="21"/>
                <w:highlight w:val="none"/>
              </w:rPr>
            </w:pPr>
          </w:p>
        </w:tc>
        <w:tc>
          <w:tcPr>
            <w:tcW w:w="4521" w:type="dxa"/>
            <w:vAlign w:val="center"/>
          </w:tcPr>
          <w:p w14:paraId="2F9D3E1F">
            <w:pPr>
              <w:rPr>
                <w:rFonts w:ascii="宋体" w:hAnsi="宋体" w:cs="宋体"/>
                <w:b/>
                <w:color w:val="auto"/>
                <w:kern w:val="2"/>
                <w:szCs w:val="21"/>
                <w:highlight w:val="none"/>
              </w:rPr>
            </w:pPr>
            <w:r>
              <w:rPr>
                <w:rFonts w:hint="eastAsia" w:ascii="宋体" w:hAnsi="宋体" w:cs="宋体"/>
                <w:color w:val="auto"/>
                <w:kern w:val="2"/>
                <w:szCs w:val="21"/>
                <w:highlight w:val="none"/>
              </w:rPr>
              <w:t>10秒至9小时59分钟,可连续离心。</w:t>
            </w:r>
          </w:p>
        </w:tc>
        <w:tc>
          <w:tcPr>
            <w:tcW w:w="1943" w:type="dxa"/>
            <w:vAlign w:val="center"/>
          </w:tcPr>
          <w:p w14:paraId="37CC5396">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4D9A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20" w:type="dxa"/>
            <w:vAlign w:val="center"/>
          </w:tcPr>
          <w:p w14:paraId="2ED8F5EB">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4</w:t>
            </w:r>
          </w:p>
        </w:tc>
        <w:tc>
          <w:tcPr>
            <w:tcW w:w="1592" w:type="dxa"/>
            <w:vAlign w:val="center"/>
          </w:tcPr>
          <w:p w14:paraId="0140A30F">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角转子容量</w:t>
            </w:r>
          </w:p>
        </w:tc>
        <w:tc>
          <w:tcPr>
            <w:tcW w:w="941" w:type="dxa"/>
            <w:vAlign w:val="center"/>
          </w:tcPr>
          <w:p w14:paraId="61253F81">
            <w:pPr>
              <w:jc w:val="center"/>
              <w:rPr>
                <w:rFonts w:ascii="宋体" w:hAnsi="宋体" w:cs="宋体"/>
                <w:b/>
                <w:bCs/>
                <w:color w:val="auto"/>
                <w:kern w:val="2"/>
                <w:szCs w:val="21"/>
                <w:highlight w:val="none"/>
              </w:rPr>
            </w:pPr>
          </w:p>
        </w:tc>
        <w:tc>
          <w:tcPr>
            <w:tcW w:w="4521" w:type="dxa"/>
            <w:vAlign w:val="center"/>
          </w:tcPr>
          <w:p w14:paraId="0015CE38">
            <w:pPr>
              <w:rPr>
                <w:rFonts w:ascii="宋体" w:hAnsi="宋体" w:cs="宋体"/>
                <w:b/>
                <w:color w:val="auto"/>
                <w:kern w:val="2"/>
                <w:szCs w:val="21"/>
                <w:highlight w:val="none"/>
              </w:rPr>
            </w:pPr>
            <w:r>
              <w:rPr>
                <w:rFonts w:hint="eastAsia" w:ascii="宋体" w:hAnsi="宋体" w:cs="宋体"/>
                <w:color w:val="auto"/>
                <w:kern w:val="2"/>
                <w:szCs w:val="21"/>
                <w:highlight w:val="none"/>
              </w:rPr>
              <w:t>≥24×1.5/2mL。</w:t>
            </w:r>
          </w:p>
        </w:tc>
        <w:tc>
          <w:tcPr>
            <w:tcW w:w="1943" w:type="dxa"/>
            <w:vAlign w:val="center"/>
          </w:tcPr>
          <w:p w14:paraId="147A7E10">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51C69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820" w:type="dxa"/>
            <w:vAlign w:val="center"/>
          </w:tcPr>
          <w:p w14:paraId="047C3B1F">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5</w:t>
            </w:r>
          </w:p>
        </w:tc>
        <w:tc>
          <w:tcPr>
            <w:tcW w:w="1592" w:type="dxa"/>
            <w:vAlign w:val="center"/>
          </w:tcPr>
          <w:p w14:paraId="0BA3AED9">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温控范围</w:t>
            </w:r>
          </w:p>
        </w:tc>
        <w:tc>
          <w:tcPr>
            <w:tcW w:w="941" w:type="dxa"/>
            <w:vAlign w:val="center"/>
          </w:tcPr>
          <w:p w14:paraId="00BFC103">
            <w:pPr>
              <w:jc w:val="center"/>
              <w:rPr>
                <w:rFonts w:ascii="宋体" w:hAnsi="宋体" w:cs="宋体"/>
                <w:b/>
                <w:bCs/>
                <w:color w:val="auto"/>
                <w:kern w:val="2"/>
                <w:szCs w:val="21"/>
                <w:highlight w:val="none"/>
              </w:rPr>
            </w:pPr>
          </w:p>
        </w:tc>
        <w:tc>
          <w:tcPr>
            <w:tcW w:w="4521" w:type="dxa"/>
            <w:vAlign w:val="center"/>
          </w:tcPr>
          <w:p w14:paraId="50E837D1">
            <w:pPr>
              <w:rPr>
                <w:rFonts w:ascii="宋体" w:hAnsi="宋体" w:cs="宋体"/>
                <w:b/>
                <w:color w:val="auto"/>
                <w:kern w:val="2"/>
                <w:szCs w:val="21"/>
                <w:highlight w:val="none"/>
              </w:rPr>
            </w:pPr>
            <w:r>
              <w:rPr>
                <w:rFonts w:hint="eastAsia" w:ascii="宋体" w:hAnsi="宋体" w:cs="宋体"/>
                <w:color w:val="auto"/>
                <w:kern w:val="2"/>
                <w:szCs w:val="21"/>
                <w:highlight w:val="none"/>
              </w:rPr>
              <w:t>-10～40℃，即使在最高转速也可保持4℃。</w:t>
            </w:r>
          </w:p>
        </w:tc>
        <w:tc>
          <w:tcPr>
            <w:tcW w:w="1943" w:type="dxa"/>
            <w:vAlign w:val="center"/>
          </w:tcPr>
          <w:p w14:paraId="0E1F2C6C">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404B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20" w:type="dxa"/>
            <w:vAlign w:val="center"/>
          </w:tcPr>
          <w:p w14:paraId="3BEE01D0">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6</w:t>
            </w:r>
          </w:p>
        </w:tc>
        <w:tc>
          <w:tcPr>
            <w:tcW w:w="1592" w:type="dxa"/>
            <w:vAlign w:val="center"/>
          </w:tcPr>
          <w:p w14:paraId="78B1BBC1">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刹车功能</w:t>
            </w:r>
          </w:p>
        </w:tc>
        <w:tc>
          <w:tcPr>
            <w:tcW w:w="941" w:type="dxa"/>
            <w:vAlign w:val="center"/>
          </w:tcPr>
          <w:p w14:paraId="4A7C32FA">
            <w:pPr>
              <w:jc w:val="center"/>
              <w:rPr>
                <w:rFonts w:ascii="宋体" w:hAnsi="宋体" w:cs="宋体"/>
                <w:b/>
                <w:bCs/>
                <w:color w:val="auto"/>
                <w:kern w:val="2"/>
                <w:szCs w:val="21"/>
                <w:highlight w:val="none"/>
              </w:rPr>
            </w:pPr>
          </w:p>
        </w:tc>
        <w:tc>
          <w:tcPr>
            <w:tcW w:w="4521" w:type="dxa"/>
            <w:vAlign w:val="center"/>
          </w:tcPr>
          <w:p w14:paraId="4E74DB51">
            <w:pPr>
              <w:rPr>
                <w:rFonts w:ascii="宋体" w:hAnsi="宋体" w:cs="宋体"/>
                <w:b/>
                <w:color w:val="auto"/>
                <w:kern w:val="2"/>
                <w:szCs w:val="21"/>
                <w:highlight w:val="none"/>
              </w:rPr>
            </w:pPr>
            <w:r>
              <w:rPr>
                <w:rFonts w:hint="eastAsia" w:ascii="宋体" w:hAnsi="宋体" w:cs="宋体"/>
                <w:color w:val="auto"/>
                <w:kern w:val="2"/>
                <w:szCs w:val="21"/>
                <w:highlight w:val="none"/>
              </w:rPr>
              <w:t>具有刹车功能。</w:t>
            </w:r>
          </w:p>
        </w:tc>
        <w:tc>
          <w:tcPr>
            <w:tcW w:w="1943" w:type="dxa"/>
            <w:vAlign w:val="center"/>
          </w:tcPr>
          <w:p w14:paraId="704C37A5">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504E3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20" w:type="dxa"/>
            <w:vAlign w:val="center"/>
          </w:tcPr>
          <w:p w14:paraId="71B3BFCF">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7</w:t>
            </w:r>
          </w:p>
        </w:tc>
        <w:tc>
          <w:tcPr>
            <w:tcW w:w="1592" w:type="dxa"/>
            <w:vAlign w:val="center"/>
          </w:tcPr>
          <w:p w14:paraId="0D1FC888">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其他功能</w:t>
            </w:r>
          </w:p>
        </w:tc>
        <w:tc>
          <w:tcPr>
            <w:tcW w:w="941" w:type="dxa"/>
            <w:vAlign w:val="center"/>
          </w:tcPr>
          <w:p w14:paraId="61BC43A0">
            <w:pPr>
              <w:jc w:val="center"/>
              <w:rPr>
                <w:rFonts w:ascii="宋体" w:hAnsi="宋体" w:cs="宋体"/>
                <w:b/>
                <w:bCs/>
                <w:color w:val="auto"/>
                <w:kern w:val="2"/>
                <w:szCs w:val="21"/>
                <w:highlight w:val="none"/>
              </w:rPr>
            </w:pPr>
          </w:p>
        </w:tc>
        <w:tc>
          <w:tcPr>
            <w:tcW w:w="4521" w:type="dxa"/>
            <w:vAlign w:val="center"/>
          </w:tcPr>
          <w:p w14:paraId="30E6D0DA">
            <w:pPr>
              <w:rPr>
                <w:rFonts w:ascii="宋体" w:hAnsi="宋体" w:cs="宋体"/>
                <w:b/>
                <w:color w:val="auto"/>
                <w:kern w:val="2"/>
                <w:szCs w:val="21"/>
                <w:highlight w:val="none"/>
              </w:rPr>
            </w:pPr>
            <w:r>
              <w:rPr>
                <w:rFonts w:hint="eastAsia" w:ascii="宋体" w:hAnsi="宋体" w:cs="宋体"/>
                <w:color w:val="auto"/>
                <w:kern w:val="2"/>
                <w:szCs w:val="21"/>
                <w:highlight w:val="none"/>
              </w:rPr>
              <w:t>具有瞬时离心按键和自动待机功能。</w:t>
            </w:r>
          </w:p>
        </w:tc>
        <w:tc>
          <w:tcPr>
            <w:tcW w:w="1943" w:type="dxa"/>
            <w:vAlign w:val="center"/>
          </w:tcPr>
          <w:p w14:paraId="28BB93C7">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bl>
    <w:p w14:paraId="57E02B7A">
      <w:pPr>
        <w:autoSpaceDE w:val="0"/>
        <w:autoSpaceDN w:val="0"/>
        <w:ind w:firstLine="480" w:firstLineChars="200"/>
        <w:rPr>
          <w:rFonts w:ascii="宋体" w:hAnsi="宋体" w:cs="宋体"/>
          <w:snapToGrid w:val="0"/>
          <w:color w:val="auto"/>
          <w:szCs w:val="21"/>
          <w:highlight w:val="none"/>
        </w:rPr>
      </w:pPr>
    </w:p>
    <w:p w14:paraId="2F515303">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冷冻干燥机1台</w:t>
      </w:r>
    </w:p>
    <w:p w14:paraId="063AA159">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644E1B49">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711A0211">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5894AF89">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752"/>
        <w:gridCol w:w="982"/>
        <w:gridCol w:w="4097"/>
        <w:gridCol w:w="2114"/>
      </w:tblGrid>
      <w:tr w14:paraId="16B12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2" w:type="dxa"/>
            <w:vAlign w:val="center"/>
          </w:tcPr>
          <w:p w14:paraId="1E5E0277">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752" w:type="dxa"/>
            <w:vAlign w:val="center"/>
          </w:tcPr>
          <w:p w14:paraId="273991B6">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982" w:type="dxa"/>
            <w:vAlign w:val="center"/>
          </w:tcPr>
          <w:p w14:paraId="37A480EC">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097" w:type="dxa"/>
            <w:vAlign w:val="center"/>
          </w:tcPr>
          <w:p w14:paraId="3F2D1B8D">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2114" w:type="dxa"/>
            <w:vAlign w:val="center"/>
          </w:tcPr>
          <w:p w14:paraId="2072DBFD">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4A4B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02" w:type="dxa"/>
            <w:vAlign w:val="center"/>
          </w:tcPr>
          <w:p w14:paraId="31B7E93D">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1</w:t>
            </w:r>
          </w:p>
        </w:tc>
        <w:tc>
          <w:tcPr>
            <w:tcW w:w="1752" w:type="dxa"/>
            <w:vAlign w:val="center"/>
          </w:tcPr>
          <w:p w14:paraId="1EE0BF56">
            <w:pPr>
              <w:jc w:val="center"/>
              <w:rPr>
                <w:rFonts w:ascii="宋体" w:hAnsi="宋体" w:cs="宋体"/>
                <w:b/>
                <w:color w:val="auto"/>
                <w:kern w:val="2"/>
                <w:szCs w:val="21"/>
                <w:highlight w:val="none"/>
              </w:rPr>
            </w:pPr>
            <w:r>
              <w:rPr>
                <w:rFonts w:hint="eastAsia" w:ascii="宋体" w:hAnsi="宋体" w:cs="宋体"/>
                <w:color w:val="auto"/>
                <w:kern w:val="2"/>
                <w:szCs w:val="21"/>
                <w:highlight w:val="none"/>
              </w:rPr>
              <w:t>冻干面积和捕水容量</w:t>
            </w:r>
          </w:p>
        </w:tc>
        <w:tc>
          <w:tcPr>
            <w:tcW w:w="982" w:type="dxa"/>
            <w:vAlign w:val="center"/>
          </w:tcPr>
          <w:p w14:paraId="58B90CDF">
            <w:pPr>
              <w:jc w:val="center"/>
              <w:rPr>
                <w:rFonts w:ascii="宋体" w:hAnsi="宋体" w:cs="宋体"/>
                <w:b/>
                <w:color w:val="auto"/>
                <w:kern w:val="2"/>
                <w:szCs w:val="21"/>
                <w:highlight w:val="none"/>
              </w:rPr>
            </w:pPr>
          </w:p>
        </w:tc>
        <w:tc>
          <w:tcPr>
            <w:tcW w:w="4097" w:type="dxa"/>
            <w:vAlign w:val="center"/>
          </w:tcPr>
          <w:p w14:paraId="573A9D0C">
            <w:pPr>
              <w:rPr>
                <w:rFonts w:ascii="宋体" w:hAnsi="宋体" w:cs="宋体"/>
                <w:b/>
                <w:color w:val="auto"/>
                <w:kern w:val="2"/>
                <w:szCs w:val="21"/>
                <w:highlight w:val="none"/>
              </w:rPr>
            </w:pPr>
            <w:r>
              <w:rPr>
                <w:rFonts w:hint="eastAsia" w:ascii="宋体" w:hAnsi="宋体" w:cs="宋体"/>
                <w:color w:val="auto"/>
                <w:kern w:val="2"/>
                <w:szCs w:val="21"/>
                <w:highlight w:val="none"/>
              </w:rPr>
              <w:t>≥0.10(㎡)；≥3（kg/批）。</w:t>
            </w:r>
          </w:p>
        </w:tc>
        <w:tc>
          <w:tcPr>
            <w:tcW w:w="2114" w:type="dxa"/>
            <w:vAlign w:val="center"/>
          </w:tcPr>
          <w:p w14:paraId="00A38E4F">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4FD9F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2" w:type="dxa"/>
            <w:vAlign w:val="center"/>
          </w:tcPr>
          <w:p w14:paraId="763AC444">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2</w:t>
            </w:r>
          </w:p>
        </w:tc>
        <w:tc>
          <w:tcPr>
            <w:tcW w:w="1752" w:type="dxa"/>
            <w:vAlign w:val="center"/>
          </w:tcPr>
          <w:p w14:paraId="78FE1DC3">
            <w:pPr>
              <w:jc w:val="center"/>
              <w:rPr>
                <w:rFonts w:ascii="宋体" w:hAnsi="宋体" w:cs="宋体"/>
                <w:b/>
                <w:color w:val="auto"/>
                <w:kern w:val="2"/>
                <w:szCs w:val="21"/>
                <w:highlight w:val="none"/>
              </w:rPr>
            </w:pPr>
            <w:r>
              <w:rPr>
                <w:rFonts w:hint="eastAsia" w:ascii="宋体" w:hAnsi="宋体" w:cs="宋体"/>
                <w:color w:val="auto"/>
                <w:kern w:val="2"/>
                <w:szCs w:val="21"/>
                <w:highlight w:val="none"/>
              </w:rPr>
              <w:t>冷阱最低温度</w:t>
            </w:r>
          </w:p>
        </w:tc>
        <w:tc>
          <w:tcPr>
            <w:tcW w:w="982" w:type="dxa"/>
            <w:vAlign w:val="center"/>
          </w:tcPr>
          <w:p w14:paraId="0584709E">
            <w:pPr>
              <w:jc w:val="center"/>
              <w:rPr>
                <w:rFonts w:ascii="宋体" w:hAnsi="宋体" w:cs="宋体"/>
                <w:b/>
                <w:color w:val="auto"/>
                <w:kern w:val="2"/>
                <w:szCs w:val="21"/>
                <w:highlight w:val="none"/>
              </w:rPr>
            </w:pPr>
          </w:p>
        </w:tc>
        <w:tc>
          <w:tcPr>
            <w:tcW w:w="4097" w:type="dxa"/>
            <w:vAlign w:val="center"/>
          </w:tcPr>
          <w:p w14:paraId="4E98AF5F">
            <w:pPr>
              <w:rPr>
                <w:rFonts w:ascii="宋体" w:hAnsi="宋体" w:cs="宋体"/>
                <w:b/>
                <w:color w:val="auto"/>
                <w:kern w:val="2"/>
                <w:szCs w:val="21"/>
                <w:highlight w:val="none"/>
              </w:rPr>
            </w:pPr>
            <w:r>
              <w:rPr>
                <w:rFonts w:hint="eastAsia" w:ascii="宋体" w:hAnsi="宋体" w:cs="宋体"/>
                <w:color w:val="auto"/>
                <w:kern w:val="2"/>
                <w:szCs w:val="21"/>
                <w:highlight w:val="none"/>
              </w:rPr>
              <w:t>≤-56℃(空载）。</w:t>
            </w:r>
          </w:p>
        </w:tc>
        <w:tc>
          <w:tcPr>
            <w:tcW w:w="2114" w:type="dxa"/>
            <w:vAlign w:val="center"/>
          </w:tcPr>
          <w:p w14:paraId="30CA5312">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381B8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2" w:type="dxa"/>
            <w:vAlign w:val="center"/>
          </w:tcPr>
          <w:p w14:paraId="4F4C0FE1">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3</w:t>
            </w:r>
          </w:p>
        </w:tc>
        <w:tc>
          <w:tcPr>
            <w:tcW w:w="1752" w:type="dxa"/>
            <w:vAlign w:val="center"/>
          </w:tcPr>
          <w:p w14:paraId="371629D3">
            <w:pPr>
              <w:jc w:val="center"/>
              <w:rPr>
                <w:rFonts w:ascii="宋体" w:hAnsi="宋体" w:cs="宋体"/>
                <w:b/>
                <w:color w:val="auto"/>
                <w:kern w:val="2"/>
                <w:szCs w:val="21"/>
                <w:highlight w:val="none"/>
              </w:rPr>
            </w:pPr>
            <w:r>
              <w:rPr>
                <w:rFonts w:hint="eastAsia" w:ascii="宋体" w:hAnsi="宋体" w:cs="宋体"/>
                <w:color w:val="auto"/>
                <w:kern w:val="2"/>
                <w:szCs w:val="21"/>
                <w:highlight w:val="none"/>
              </w:rPr>
              <w:t>显示屏</w:t>
            </w:r>
            <w:r>
              <w:rPr>
                <w:rFonts w:hint="eastAsia" w:ascii="宋体" w:hAnsi="宋体" w:cs="宋体"/>
                <w:b/>
                <w:color w:val="auto"/>
                <w:kern w:val="2"/>
                <w:szCs w:val="21"/>
                <w:highlight w:val="none"/>
              </w:rPr>
              <w:t xml:space="preserve"> </w:t>
            </w:r>
          </w:p>
        </w:tc>
        <w:tc>
          <w:tcPr>
            <w:tcW w:w="982" w:type="dxa"/>
            <w:vAlign w:val="center"/>
          </w:tcPr>
          <w:p w14:paraId="597A21DC">
            <w:pPr>
              <w:jc w:val="center"/>
              <w:rPr>
                <w:rFonts w:ascii="宋体" w:hAnsi="宋体" w:cs="宋体"/>
                <w:b/>
                <w:color w:val="auto"/>
                <w:kern w:val="2"/>
                <w:szCs w:val="21"/>
                <w:highlight w:val="none"/>
              </w:rPr>
            </w:pPr>
          </w:p>
        </w:tc>
        <w:tc>
          <w:tcPr>
            <w:tcW w:w="4097" w:type="dxa"/>
            <w:vAlign w:val="center"/>
          </w:tcPr>
          <w:p w14:paraId="3D73E280">
            <w:pPr>
              <w:rPr>
                <w:rFonts w:ascii="宋体" w:hAnsi="宋体" w:cs="宋体"/>
                <w:color w:val="auto"/>
                <w:kern w:val="2"/>
                <w:szCs w:val="21"/>
                <w:highlight w:val="none"/>
              </w:rPr>
            </w:pPr>
            <w:r>
              <w:rPr>
                <w:rFonts w:hint="eastAsia" w:ascii="宋体" w:hAnsi="宋体" w:cs="宋体"/>
                <w:color w:val="auto"/>
                <w:kern w:val="2"/>
                <w:szCs w:val="21"/>
                <w:highlight w:val="none"/>
              </w:rPr>
              <w:t>不小于7英寸触摸液晶屏。</w:t>
            </w:r>
          </w:p>
        </w:tc>
        <w:tc>
          <w:tcPr>
            <w:tcW w:w="2114" w:type="dxa"/>
            <w:vAlign w:val="center"/>
          </w:tcPr>
          <w:p w14:paraId="317737AA">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279D6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jc w:val="center"/>
        </w:trPr>
        <w:tc>
          <w:tcPr>
            <w:tcW w:w="802" w:type="dxa"/>
            <w:vAlign w:val="center"/>
          </w:tcPr>
          <w:p w14:paraId="228BE7A0">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4</w:t>
            </w:r>
          </w:p>
        </w:tc>
        <w:tc>
          <w:tcPr>
            <w:tcW w:w="1752" w:type="dxa"/>
            <w:vAlign w:val="center"/>
          </w:tcPr>
          <w:p w14:paraId="3300061B">
            <w:pPr>
              <w:jc w:val="center"/>
              <w:rPr>
                <w:rFonts w:ascii="宋体" w:hAnsi="宋体" w:cs="宋体"/>
                <w:b/>
                <w:color w:val="auto"/>
                <w:kern w:val="2"/>
                <w:szCs w:val="21"/>
                <w:highlight w:val="none"/>
              </w:rPr>
            </w:pPr>
            <w:r>
              <w:rPr>
                <w:rFonts w:hint="eastAsia" w:ascii="宋体" w:hAnsi="宋体" w:cs="宋体"/>
                <w:color w:val="auto"/>
                <w:kern w:val="2"/>
                <w:szCs w:val="21"/>
                <w:highlight w:val="none"/>
              </w:rPr>
              <w:t>控制系统</w:t>
            </w:r>
          </w:p>
        </w:tc>
        <w:tc>
          <w:tcPr>
            <w:tcW w:w="982" w:type="dxa"/>
            <w:vAlign w:val="center"/>
          </w:tcPr>
          <w:p w14:paraId="716315ED">
            <w:pPr>
              <w:jc w:val="center"/>
              <w:rPr>
                <w:rFonts w:ascii="宋体" w:hAnsi="宋体" w:cs="宋体"/>
                <w:b/>
                <w:color w:val="auto"/>
                <w:kern w:val="2"/>
                <w:szCs w:val="21"/>
                <w:highlight w:val="none"/>
              </w:rPr>
            </w:pPr>
          </w:p>
        </w:tc>
        <w:tc>
          <w:tcPr>
            <w:tcW w:w="4097" w:type="dxa"/>
            <w:vAlign w:val="center"/>
          </w:tcPr>
          <w:p w14:paraId="2D6E49D6">
            <w:pPr>
              <w:rPr>
                <w:rFonts w:ascii="宋体" w:hAnsi="宋体" w:cs="宋体"/>
                <w:b/>
                <w:color w:val="auto"/>
                <w:kern w:val="2"/>
                <w:szCs w:val="21"/>
                <w:highlight w:val="none"/>
              </w:rPr>
            </w:pPr>
            <w:r>
              <w:rPr>
                <w:rFonts w:hint="eastAsia" w:ascii="宋体" w:hAnsi="宋体" w:cs="宋体"/>
                <w:color w:val="auto"/>
                <w:kern w:val="2"/>
                <w:szCs w:val="21"/>
                <w:highlight w:val="none"/>
              </w:rPr>
              <w:t>冻干数据以Excel格式自动保存，可通过U盘导出，实现以实时曲线和历史曲线的形式查看。</w:t>
            </w:r>
          </w:p>
        </w:tc>
        <w:tc>
          <w:tcPr>
            <w:tcW w:w="2114" w:type="dxa"/>
            <w:vAlign w:val="center"/>
          </w:tcPr>
          <w:p w14:paraId="1588A085">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bl>
    <w:p w14:paraId="124F21E6">
      <w:pPr>
        <w:autoSpaceDE w:val="0"/>
        <w:autoSpaceDN w:val="0"/>
        <w:ind w:firstLine="482" w:firstLineChars="200"/>
        <w:rPr>
          <w:rFonts w:ascii="宋体" w:hAnsi="宋体" w:cs="宋体"/>
          <w:b/>
          <w:bCs/>
          <w:color w:val="auto"/>
          <w:szCs w:val="21"/>
          <w:highlight w:val="none"/>
          <w:u w:val="single"/>
        </w:rPr>
      </w:pPr>
    </w:p>
    <w:p w14:paraId="2D4CA017">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多功能酶标仪1台</w:t>
      </w:r>
    </w:p>
    <w:p w14:paraId="1EA455AC">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73E06D66">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3B4A0439">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0100F1CE">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29"/>
        <w:gridCol w:w="1009"/>
        <w:gridCol w:w="4664"/>
        <w:gridCol w:w="1688"/>
      </w:tblGrid>
      <w:tr w14:paraId="1195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29" w:type="dxa"/>
            <w:vAlign w:val="center"/>
          </w:tcPr>
          <w:p w14:paraId="79C01A8A">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729" w:type="dxa"/>
            <w:vAlign w:val="center"/>
          </w:tcPr>
          <w:p w14:paraId="7390CC7A">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1009" w:type="dxa"/>
            <w:vAlign w:val="center"/>
          </w:tcPr>
          <w:p w14:paraId="4A7278AF">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664" w:type="dxa"/>
            <w:vAlign w:val="center"/>
          </w:tcPr>
          <w:p w14:paraId="7E3E9F22">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1688" w:type="dxa"/>
            <w:vAlign w:val="center"/>
          </w:tcPr>
          <w:p w14:paraId="66A64555">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12291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829" w:type="dxa"/>
            <w:vAlign w:val="center"/>
          </w:tcPr>
          <w:p w14:paraId="2507A1EE">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1</w:t>
            </w:r>
          </w:p>
        </w:tc>
        <w:tc>
          <w:tcPr>
            <w:tcW w:w="1729" w:type="dxa"/>
            <w:vAlign w:val="center"/>
          </w:tcPr>
          <w:p w14:paraId="75F96082">
            <w:pPr>
              <w:jc w:val="center"/>
              <w:rPr>
                <w:rFonts w:ascii="宋体" w:hAnsi="宋体" w:cs="宋体"/>
                <w:b/>
                <w:color w:val="auto"/>
                <w:kern w:val="2"/>
                <w:szCs w:val="21"/>
                <w:highlight w:val="none"/>
              </w:rPr>
            </w:pPr>
            <w:r>
              <w:rPr>
                <w:rFonts w:hint="eastAsia" w:ascii="宋体" w:hAnsi="宋体" w:cs="宋体"/>
                <w:color w:val="auto"/>
                <w:kern w:val="2"/>
                <w:szCs w:val="21"/>
                <w:highlight w:val="none"/>
              </w:rPr>
              <w:t>硬件功能</w:t>
            </w:r>
          </w:p>
        </w:tc>
        <w:tc>
          <w:tcPr>
            <w:tcW w:w="1009" w:type="dxa"/>
            <w:vAlign w:val="center"/>
          </w:tcPr>
          <w:p w14:paraId="00E6FF77">
            <w:pPr>
              <w:jc w:val="center"/>
              <w:rPr>
                <w:rFonts w:ascii="宋体" w:hAnsi="宋体" w:cs="宋体"/>
                <w:b/>
                <w:color w:val="auto"/>
                <w:kern w:val="2"/>
                <w:szCs w:val="21"/>
                <w:highlight w:val="none"/>
              </w:rPr>
            </w:pPr>
          </w:p>
        </w:tc>
        <w:tc>
          <w:tcPr>
            <w:tcW w:w="4664" w:type="dxa"/>
            <w:vAlign w:val="center"/>
          </w:tcPr>
          <w:p w14:paraId="45DF2ABA">
            <w:pPr>
              <w:rPr>
                <w:rFonts w:ascii="宋体" w:hAnsi="宋体" w:cs="宋体"/>
                <w:b/>
                <w:color w:val="auto"/>
                <w:kern w:val="2"/>
                <w:szCs w:val="21"/>
                <w:highlight w:val="none"/>
              </w:rPr>
            </w:pPr>
            <w:r>
              <w:rPr>
                <w:rFonts w:hint="eastAsia" w:ascii="宋体" w:hAnsi="宋体" w:cs="宋体"/>
                <w:color w:val="auto"/>
                <w:kern w:val="2"/>
                <w:szCs w:val="21"/>
                <w:highlight w:val="none"/>
              </w:rPr>
              <w:t>模块化设计，功能模块任意组合工作；光吸收，荧光和发光模块光源、光路及检测器完全独立。</w:t>
            </w:r>
          </w:p>
        </w:tc>
        <w:tc>
          <w:tcPr>
            <w:tcW w:w="1688" w:type="dxa"/>
            <w:vAlign w:val="center"/>
          </w:tcPr>
          <w:p w14:paraId="3F2472F3">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5B38F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829" w:type="dxa"/>
            <w:vAlign w:val="center"/>
          </w:tcPr>
          <w:p w14:paraId="1C141D56">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2</w:t>
            </w:r>
          </w:p>
        </w:tc>
        <w:tc>
          <w:tcPr>
            <w:tcW w:w="1729" w:type="dxa"/>
            <w:vAlign w:val="center"/>
          </w:tcPr>
          <w:p w14:paraId="390B5BC9">
            <w:pPr>
              <w:jc w:val="center"/>
              <w:rPr>
                <w:rFonts w:ascii="宋体" w:hAnsi="宋体" w:cs="宋体"/>
                <w:color w:val="auto"/>
                <w:kern w:val="2"/>
                <w:szCs w:val="21"/>
                <w:highlight w:val="none"/>
              </w:rPr>
            </w:pPr>
            <w:r>
              <w:rPr>
                <w:rFonts w:hint="eastAsia" w:ascii="宋体" w:hAnsi="宋体" w:cs="宋体"/>
                <w:color w:val="auto"/>
                <w:kern w:val="2"/>
                <w:szCs w:val="21"/>
                <w:highlight w:val="none"/>
              </w:rPr>
              <w:t>分光系统</w:t>
            </w:r>
          </w:p>
        </w:tc>
        <w:tc>
          <w:tcPr>
            <w:tcW w:w="1009" w:type="dxa"/>
            <w:vAlign w:val="center"/>
          </w:tcPr>
          <w:p w14:paraId="5DBA8EBE">
            <w:pPr>
              <w:jc w:val="center"/>
              <w:rPr>
                <w:rFonts w:ascii="宋体" w:hAnsi="宋体" w:cs="宋体"/>
                <w:b/>
                <w:color w:val="auto"/>
                <w:kern w:val="2"/>
                <w:szCs w:val="21"/>
                <w:highlight w:val="none"/>
              </w:rPr>
            </w:pPr>
          </w:p>
        </w:tc>
        <w:tc>
          <w:tcPr>
            <w:tcW w:w="4664" w:type="dxa"/>
            <w:vAlign w:val="center"/>
          </w:tcPr>
          <w:p w14:paraId="59837978">
            <w:pPr>
              <w:rPr>
                <w:rFonts w:ascii="宋体" w:hAnsi="宋体" w:cs="宋体"/>
                <w:color w:val="auto"/>
                <w:kern w:val="2"/>
                <w:szCs w:val="21"/>
                <w:highlight w:val="none"/>
              </w:rPr>
            </w:pPr>
            <w:r>
              <w:rPr>
                <w:rFonts w:hint="eastAsia" w:ascii="宋体" w:hAnsi="宋体" w:cs="宋体"/>
                <w:color w:val="auto"/>
                <w:kern w:val="2"/>
                <w:szCs w:val="21"/>
                <w:highlight w:val="none"/>
              </w:rPr>
              <w:t>四光栅光路，激发和发射分别为双光栅，杂光率＜0.0006%。</w:t>
            </w:r>
          </w:p>
        </w:tc>
        <w:tc>
          <w:tcPr>
            <w:tcW w:w="1688" w:type="dxa"/>
            <w:vAlign w:val="center"/>
          </w:tcPr>
          <w:p w14:paraId="25AE2C25">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3DAD2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829" w:type="dxa"/>
            <w:vAlign w:val="center"/>
          </w:tcPr>
          <w:p w14:paraId="30CAD6AE">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3</w:t>
            </w:r>
          </w:p>
        </w:tc>
        <w:tc>
          <w:tcPr>
            <w:tcW w:w="1729" w:type="dxa"/>
            <w:vAlign w:val="center"/>
          </w:tcPr>
          <w:p w14:paraId="106A1997">
            <w:pPr>
              <w:jc w:val="center"/>
              <w:rPr>
                <w:rFonts w:ascii="宋体" w:hAnsi="宋体" w:cs="宋体"/>
                <w:b/>
                <w:color w:val="auto"/>
                <w:kern w:val="2"/>
                <w:szCs w:val="21"/>
                <w:highlight w:val="none"/>
              </w:rPr>
            </w:pPr>
            <w:r>
              <w:rPr>
                <w:rFonts w:hint="eastAsia" w:ascii="宋体" w:hAnsi="宋体" w:cs="宋体"/>
                <w:color w:val="auto"/>
                <w:kern w:val="2"/>
                <w:szCs w:val="21"/>
                <w:highlight w:val="none"/>
              </w:rPr>
              <w:t>微孔板兼容性</w:t>
            </w:r>
          </w:p>
        </w:tc>
        <w:tc>
          <w:tcPr>
            <w:tcW w:w="1009" w:type="dxa"/>
            <w:vAlign w:val="center"/>
          </w:tcPr>
          <w:p w14:paraId="5569E980">
            <w:pPr>
              <w:jc w:val="center"/>
              <w:rPr>
                <w:rFonts w:ascii="宋体" w:hAnsi="宋体" w:cs="宋体"/>
                <w:b/>
                <w:color w:val="auto"/>
                <w:kern w:val="2"/>
                <w:szCs w:val="21"/>
                <w:highlight w:val="none"/>
              </w:rPr>
            </w:pPr>
          </w:p>
        </w:tc>
        <w:tc>
          <w:tcPr>
            <w:tcW w:w="4664" w:type="dxa"/>
            <w:vAlign w:val="center"/>
          </w:tcPr>
          <w:p w14:paraId="58432E3C">
            <w:pPr>
              <w:rPr>
                <w:rFonts w:ascii="宋体" w:hAnsi="宋体" w:cs="宋体"/>
                <w:b/>
                <w:color w:val="auto"/>
                <w:kern w:val="2"/>
                <w:szCs w:val="21"/>
                <w:highlight w:val="none"/>
              </w:rPr>
            </w:pPr>
            <w:r>
              <w:rPr>
                <w:rFonts w:hint="eastAsia" w:ascii="宋体" w:hAnsi="宋体" w:cs="宋体"/>
                <w:color w:val="auto"/>
                <w:kern w:val="2"/>
                <w:szCs w:val="21"/>
                <w:highlight w:val="none"/>
              </w:rPr>
              <w:t>1～384孔板，自动扫描并定义特殊规格板型,微量检测板。</w:t>
            </w:r>
          </w:p>
        </w:tc>
        <w:tc>
          <w:tcPr>
            <w:tcW w:w="1688" w:type="dxa"/>
            <w:vAlign w:val="center"/>
          </w:tcPr>
          <w:p w14:paraId="5AFFB6DB">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6A4A9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829" w:type="dxa"/>
            <w:vAlign w:val="center"/>
          </w:tcPr>
          <w:p w14:paraId="1D8CE342">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4</w:t>
            </w:r>
          </w:p>
        </w:tc>
        <w:tc>
          <w:tcPr>
            <w:tcW w:w="1729" w:type="dxa"/>
            <w:vAlign w:val="center"/>
          </w:tcPr>
          <w:p w14:paraId="08FBD520">
            <w:pPr>
              <w:jc w:val="center"/>
              <w:rPr>
                <w:rFonts w:ascii="宋体" w:hAnsi="宋体" w:cs="宋体"/>
                <w:b/>
                <w:color w:val="auto"/>
                <w:kern w:val="2"/>
                <w:szCs w:val="21"/>
                <w:highlight w:val="none"/>
              </w:rPr>
            </w:pPr>
            <w:r>
              <w:rPr>
                <w:rFonts w:hint="eastAsia" w:ascii="宋体" w:hAnsi="宋体" w:cs="宋体"/>
                <w:color w:val="auto"/>
                <w:kern w:val="2"/>
                <w:szCs w:val="21"/>
                <w:highlight w:val="none"/>
              </w:rPr>
              <w:t>检测器</w:t>
            </w:r>
          </w:p>
        </w:tc>
        <w:tc>
          <w:tcPr>
            <w:tcW w:w="1009" w:type="dxa"/>
            <w:vAlign w:val="center"/>
          </w:tcPr>
          <w:p w14:paraId="4F1084A1">
            <w:pPr>
              <w:jc w:val="center"/>
              <w:rPr>
                <w:rFonts w:ascii="宋体" w:hAnsi="宋体" w:cs="宋体"/>
                <w:b/>
                <w:color w:val="auto"/>
                <w:kern w:val="2"/>
                <w:szCs w:val="21"/>
                <w:highlight w:val="none"/>
              </w:rPr>
            </w:pPr>
            <w:r>
              <w:rPr>
                <w:rFonts w:hint="eastAsia" w:ascii="宋体" w:hAnsi="宋体" w:cs="宋体"/>
                <w:b/>
                <w:snapToGrid w:val="0"/>
                <w:color w:val="auto"/>
                <w:szCs w:val="21"/>
                <w:highlight w:val="none"/>
                <w:lang w:val="zh-CN"/>
              </w:rPr>
              <w:t>#</w:t>
            </w:r>
          </w:p>
        </w:tc>
        <w:tc>
          <w:tcPr>
            <w:tcW w:w="4664" w:type="dxa"/>
            <w:vAlign w:val="center"/>
          </w:tcPr>
          <w:p w14:paraId="3722D5A6">
            <w:pPr>
              <w:rPr>
                <w:rFonts w:ascii="宋体" w:hAnsi="宋体" w:cs="宋体"/>
                <w:b/>
                <w:color w:val="auto"/>
                <w:kern w:val="2"/>
                <w:szCs w:val="21"/>
                <w:highlight w:val="none"/>
              </w:rPr>
            </w:pPr>
            <w:r>
              <w:rPr>
                <w:rFonts w:hint="eastAsia" w:ascii="宋体" w:hAnsi="宋体" w:cs="宋体"/>
                <w:color w:val="auto"/>
                <w:kern w:val="2"/>
                <w:szCs w:val="21"/>
                <w:highlight w:val="none"/>
              </w:rPr>
              <w:t>至少配置三个独立检测器：包含但不限于光吸收（紫外硅光电二极管）、荧光、发光。</w:t>
            </w:r>
          </w:p>
        </w:tc>
        <w:tc>
          <w:tcPr>
            <w:tcW w:w="1688" w:type="dxa"/>
            <w:vAlign w:val="center"/>
          </w:tcPr>
          <w:p w14:paraId="100D0B23">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是</w:t>
            </w:r>
          </w:p>
        </w:tc>
      </w:tr>
      <w:tr w14:paraId="2F08B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829" w:type="dxa"/>
            <w:vAlign w:val="center"/>
          </w:tcPr>
          <w:p w14:paraId="4C1B2B32">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5</w:t>
            </w:r>
          </w:p>
        </w:tc>
        <w:tc>
          <w:tcPr>
            <w:tcW w:w="1729" w:type="dxa"/>
            <w:vAlign w:val="center"/>
          </w:tcPr>
          <w:p w14:paraId="60D46324">
            <w:pPr>
              <w:jc w:val="center"/>
              <w:rPr>
                <w:rFonts w:ascii="宋体" w:hAnsi="宋体" w:cs="宋体"/>
                <w:color w:val="auto"/>
                <w:kern w:val="2"/>
                <w:szCs w:val="21"/>
                <w:highlight w:val="none"/>
              </w:rPr>
            </w:pPr>
            <w:r>
              <w:rPr>
                <w:rFonts w:hint="eastAsia" w:ascii="宋体" w:hAnsi="宋体" w:cs="宋体"/>
                <w:color w:val="auto"/>
                <w:kern w:val="2"/>
                <w:szCs w:val="21"/>
                <w:highlight w:val="none"/>
              </w:rPr>
              <w:t>控温范围和振荡功能</w:t>
            </w:r>
          </w:p>
        </w:tc>
        <w:tc>
          <w:tcPr>
            <w:tcW w:w="1009" w:type="dxa"/>
            <w:vAlign w:val="center"/>
          </w:tcPr>
          <w:p w14:paraId="2063FA06">
            <w:pPr>
              <w:jc w:val="center"/>
              <w:rPr>
                <w:rFonts w:ascii="宋体" w:hAnsi="宋体" w:cs="宋体"/>
                <w:b/>
                <w:snapToGrid w:val="0"/>
                <w:color w:val="auto"/>
                <w:szCs w:val="21"/>
                <w:highlight w:val="none"/>
                <w:lang w:val="zh-CN"/>
              </w:rPr>
            </w:pPr>
          </w:p>
        </w:tc>
        <w:tc>
          <w:tcPr>
            <w:tcW w:w="4664" w:type="dxa"/>
            <w:vAlign w:val="center"/>
          </w:tcPr>
          <w:p w14:paraId="05267AD3">
            <w:pPr>
              <w:rPr>
                <w:rFonts w:ascii="宋体" w:hAnsi="宋体" w:cs="宋体"/>
                <w:color w:val="auto"/>
                <w:kern w:val="2"/>
                <w:szCs w:val="21"/>
                <w:highlight w:val="none"/>
              </w:rPr>
            </w:pPr>
            <w:r>
              <w:rPr>
                <w:rFonts w:hint="eastAsia" w:ascii="宋体" w:hAnsi="宋体" w:cs="宋体"/>
                <w:color w:val="auto"/>
                <w:kern w:val="2"/>
                <w:szCs w:val="21"/>
                <w:highlight w:val="none"/>
              </w:rPr>
              <w:t>室温+5℃～42℃；线性和轨道振荡，振幅和时间可调。</w:t>
            </w:r>
          </w:p>
        </w:tc>
        <w:tc>
          <w:tcPr>
            <w:tcW w:w="1688" w:type="dxa"/>
            <w:vAlign w:val="center"/>
          </w:tcPr>
          <w:p w14:paraId="4344571C">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2A03E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jc w:val="center"/>
        </w:trPr>
        <w:tc>
          <w:tcPr>
            <w:tcW w:w="829" w:type="dxa"/>
            <w:vAlign w:val="center"/>
          </w:tcPr>
          <w:p w14:paraId="69988AEF">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6</w:t>
            </w:r>
          </w:p>
        </w:tc>
        <w:tc>
          <w:tcPr>
            <w:tcW w:w="1729" w:type="dxa"/>
            <w:vAlign w:val="center"/>
          </w:tcPr>
          <w:p w14:paraId="785AAB5E">
            <w:pPr>
              <w:jc w:val="center"/>
              <w:rPr>
                <w:rFonts w:ascii="宋体" w:hAnsi="宋体" w:cs="宋体"/>
                <w:color w:val="auto"/>
                <w:kern w:val="2"/>
                <w:szCs w:val="21"/>
                <w:highlight w:val="none"/>
              </w:rPr>
            </w:pPr>
            <w:r>
              <w:rPr>
                <w:rFonts w:hint="eastAsia" w:ascii="宋体" w:hAnsi="宋体" w:cs="宋体"/>
                <w:color w:val="auto"/>
                <w:kern w:val="2"/>
                <w:szCs w:val="21"/>
                <w:highlight w:val="none"/>
              </w:rPr>
              <w:t>光吸收波长范围、扫描速度、波长带宽和准确性</w:t>
            </w:r>
          </w:p>
        </w:tc>
        <w:tc>
          <w:tcPr>
            <w:tcW w:w="1009" w:type="dxa"/>
            <w:vAlign w:val="center"/>
          </w:tcPr>
          <w:p w14:paraId="12392D3B">
            <w:pPr>
              <w:jc w:val="center"/>
              <w:rPr>
                <w:rFonts w:ascii="宋体" w:hAnsi="宋体" w:cs="宋体"/>
                <w:b/>
                <w:snapToGrid w:val="0"/>
                <w:color w:val="auto"/>
                <w:szCs w:val="21"/>
                <w:highlight w:val="none"/>
                <w:lang w:val="zh-CN"/>
              </w:rPr>
            </w:pPr>
            <w:r>
              <w:rPr>
                <w:rFonts w:hint="eastAsia" w:ascii="宋体" w:hAnsi="宋体" w:cs="宋体"/>
                <w:b/>
                <w:snapToGrid w:val="0"/>
                <w:color w:val="auto"/>
                <w:szCs w:val="21"/>
                <w:highlight w:val="none"/>
                <w:lang w:val="zh-CN"/>
              </w:rPr>
              <w:t>#</w:t>
            </w:r>
          </w:p>
        </w:tc>
        <w:tc>
          <w:tcPr>
            <w:tcW w:w="4664" w:type="dxa"/>
            <w:vAlign w:val="center"/>
          </w:tcPr>
          <w:p w14:paraId="5213D10E">
            <w:pPr>
              <w:rPr>
                <w:rFonts w:ascii="宋体" w:hAnsi="宋体" w:cs="宋体"/>
                <w:color w:val="auto"/>
                <w:kern w:val="2"/>
                <w:szCs w:val="21"/>
                <w:highlight w:val="none"/>
              </w:rPr>
            </w:pPr>
            <w:r>
              <w:rPr>
                <w:rFonts w:hint="eastAsia" w:ascii="宋体" w:hAnsi="宋体" w:cs="宋体"/>
                <w:color w:val="auto"/>
                <w:kern w:val="2"/>
                <w:szCs w:val="21"/>
                <w:highlight w:val="none"/>
              </w:rPr>
              <w:t>200～1000nm；≤7sec（200～1000nm，≤1nm步进）；≤3.5nm；≤±0.5nm。</w:t>
            </w:r>
          </w:p>
        </w:tc>
        <w:tc>
          <w:tcPr>
            <w:tcW w:w="1688" w:type="dxa"/>
            <w:vAlign w:val="center"/>
          </w:tcPr>
          <w:p w14:paraId="084CEABD">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是</w:t>
            </w:r>
          </w:p>
        </w:tc>
      </w:tr>
      <w:tr w14:paraId="00A66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829" w:type="dxa"/>
            <w:vAlign w:val="center"/>
          </w:tcPr>
          <w:p w14:paraId="1B6763B8">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7</w:t>
            </w:r>
          </w:p>
        </w:tc>
        <w:tc>
          <w:tcPr>
            <w:tcW w:w="1729" w:type="dxa"/>
            <w:vAlign w:val="center"/>
          </w:tcPr>
          <w:p w14:paraId="1777E8F4">
            <w:pPr>
              <w:jc w:val="center"/>
              <w:rPr>
                <w:rFonts w:ascii="宋体" w:hAnsi="宋体" w:cs="宋体"/>
                <w:color w:val="auto"/>
                <w:kern w:val="2"/>
                <w:szCs w:val="21"/>
                <w:highlight w:val="none"/>
              </w:rPr>
            </w:pPr>
            <w:r>
              <w:rPr>
                <w:rFonts w:hint="eastAsia" w:ascii="宋体" w:hAnsi="宋体" w:cs="宋体"/>
                <w:color w:val="auto"/>
                <w:kern w:val="2"/>
                <w:szCs w:val="21"/>
                <w:highlight w:val="none"/>
              </w:rPr>
              <w:t>检测线性范围和荧光光源</w:t>
            </w:r>
          </w:p>
        </w:tc>
        <w:tc>
          <w:tcPr>
            <w:tcW w:w="1009" w:type="dxa"/>
            <w:vAlign w:val="center"/>
          </w:tcPr>
          <w:p w14:paraId="03DCAFD3">
            <w:pPr>
              <w:jc w:val="center"/>
              <w:rPr>
                <w:rFonts w:ascii="宋体" w:hAnsi="宋体" w:cs="宋体"/>
                <w:b/>
                <w:snapToGrid w:val="0"/>
                <w:color w:val="auto"/>
                <w:szCs w:val="21"/>
                <w:highlight w:val="none"/>
                <w:lang w:val="zh-CN"/>
              </w:rPr>
            </w:pPr>
          </w:p>
        </w:tc>
        <w:tc>
          <w:tcPr>
            <w:tcW w:w="4664" w:type="dxa"/>
            <w:vAlign w:val="center"/>
          </w:tcPr>
          <w:p w14:paraId="27471447">
            <w:pPr>
              <w:rPr>
                <w:rFonts w:ascii="宋体" w:hAnsi="宋体" w:cs="宋体"/>
                <w:color w:val="auto"/>
                <w:kern w:val="2"/>
                <w:szCs w:val="21"/>
                <w:highlight w:val="none"/>
              </w:rPr>
            </w:pPr>
            <w:r>
              <w:rPr>
                <w:rFonts w:hint="eastAsia" w:ascii="宋体" w:hAnsi="宋体" w:cs="宋体"/>
                <w:color w:val="auto"/>
                <w:kern w:val="2"/>
                <w:szCs w:val="21"/>
                <w:highlight w:val="none"/>
              </w:rPr>
              <w:t>0～4 OD，分辨率≤0.0001 OD；配置至少2个独立闪烁氙灯。</w:t>
            </w:r>
          </w:p>
        </w:tc>
        <w:tc>
          <w:tcPr>
            <w:tcW w:w="1688" w:type="dxa"/>
            <w:vAlign w:val="center"/>
          </w:tcPr>
          <w:p w14:paraId="7C16BDE1">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5EFD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829" w:type="dxa"/>
            <w:vAlign w:val="center"/>
          </w:tcPr>
          <w:p w14:paraId="361E387D">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8</w:t>
            </w:r>
          </w:p>
        </w:tc>
        <w:tc>
          <w:tcPr>
            <w:tcW w:w="1729" w:type="dxa"/>
            <w:vAlign w:val="center"/>
          </w:tcPr>
          <w:p w14:paraId="0572269E">
            <w:pPr>
              <w:jc w:val="center"/>
              <w:rPr>
                <w:rFonts w:ascii="宋体" w:hAnsi="宋体" w:cs="宋体"/>
                <w:color w:val="auto"/>
                <w:kern w:val="2"/>
                <w:szCs w:val="21"/>
                <w:highlight w:val="none"/>
              </w:rPr>
            </w:pPr>
            <w:r>
              <w:rPr>
                <w:rFonts w:hint="eastAsia" w:ascii="宋体" w:hAnsi="宋体" w:cs="宋体"/>
                <w:color w:val="auto"/>
                <w:kern w:val="2"/>
                <w:szCs w:val="21"/>
                <w:highlight w:val="none"/>
              </w:rPr>
              <w:t>荧光波长范围</w:t>
            </w:r>
          </w:p>
        </w:tc>
        <w:tc>
          <w:tcPr>
            <w:tcW w:w="1009" w:type="dxa"/>
            <w:vAlign w:val="center"/>
          </w:tcPr>
          <w:p w14:paraId="42D52240">
            <w:pPr>
              <w:jc w:val="center"/>
              <w:rPr>
                <w:rFonts w:ascii="宋体" w:hAnsi="宋体" w:cs="宋体"/>
                <w:b/>
                <w:snapToGrid w:val="0"/>
                <w:color w:val="auto"/>
                <w:szCs w:val="21"/>
                <w:highlight w:val="none"/>
                <w:lang w:val="zh-CN"/>
              </w:rPr>
            </w:pPr>
          </w:p>
        </w:tc>
        <w:tc>
          <w:tcPr>
            <w:tcW w:w="4664" w:type="dxa"/>
            <w:vAlign w:val="center"/>
          </w:tcPr>
          <w:p w14:paraId="09D123FC">
            <w:pPr>
              <w:rPr>
                <w:rFonts w:ascii="宋体" w:hAnsi="宋体" w:cs="宋体"/>
                <w:color w:val="auto"/>
                <w:kern w:val="2"/>
                <w:szCs w:val="21"/>
                <w:highlight w:val="none"/>
              </w:rPr>
            </w:pPr>
            <w:r>
              <w:rPr>
                <w:rFonts w:hint="eastAsia" w:ascii="宋体" w:hAnsi="宋体" w:cs="宋体"/>
                <w:color w:val="auto"/>
                <w:kern w:val="2"/>
                <w:szCs w:val="21"/>
                <w:highlight w:val="none"/>
              </w:rPr>
              <w:t>激发230～900 nm，发射280～900 nm，≤1nm可调（四光栅）。</w:t>
            </w:r>
          </w:p>
        </w:tc>
        <w:tc>
          <w:tcPr>
            <w:tcW w:w="1688" w:type="dxa"/>
            <w:vAlign w:val="center"/>
          </w:tcPr>
          <w:p w14:paraId="4831DDE3">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r w14:paraId="34D64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829" w:type="dxa"/>
            <w:vAlign w:val="center"/>
          </w:tcPr>
          <w:p w14:paraId="5F3B2A95">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9</w:t>
            </w:r>
          </w:p>
        </w:tc>
        <w:tc>
          <w:tcPr>
            <w:tcW w:w="1729" w:type="dxa"/>
            <w:vAlign w:val="center"/>
          </w:tcPr>
          <w:p w14:paraId="55290029">
            <w:pPr>
              <w:jc w:val="center"/>
              <w:rPr>
                <w:rFonts w:ascii="宋体" w:hAnsi="宋体" w:cs="宋体"/>
                <w:color w:val="auto"/>
                <w:kern w:val="2"/>
                <w:szCs w:val="21"/>
                <w:highlight w:val="none"/>
              </w:rPr>
            </w:pPr>
            <w:r>
              <w:rPr>
                <w:rFonts w:hint="eastAsia" w:ascii="宋体" w:hAnsi="宋体" w:cs="宋体"/>
                <w:color w:val="auto"/>
                <w:kern w:val="2"/>
                <w:szCs w:val="21"/>
                <w:highlight w:val="none"/>
              </w:rPr>
              <w:t>顶部和底部荧光检测限</w:t>
            </w:r>
          </w:p>
        </w:tc>
        <w:tc>
          <w:tcPr>
            <w:tcW w:w="1009" w:type="dxa"/>
            <w:vAlign w:val="center"/>
          </w:tcPr>
          <w:p w14:paraId="751C7B4E">
            <w:pPr>
              <w:jc w:val="center"/>
              <w:rPr>
                <w:rFonts w:ascii="宋体" w:hAnsi="宋体" w:cs="宋体"/>
                <w:b/>
                <w:snapToGrid w:val="0"/>
                <w:color w:val="auto"/>
                <w:szCs w:val="21"/>
                <w:highlight w:val="none"/>
                <w:lang w:val="zh-CN"/>
              </w:rPr>
            </w:pPr>
          </w:p>
        </w:tc>
        <w:tc>
          <w:tcPr>
            <w:tcW w:w="4664" w:type="dxa"/>
            <w:vAlign w:val="center"/>
          </w:tcPr>
          <w:p w14:paraId="1E3F8BAD">
            <w:pPr>
              <w:rPr>
                <w:rFonts w:ascii="宋体" w:hAnsi="宋体" w:cs="宋体"/>
                <w:color w:val="auto"/>
                <w:kern w:val="2"/>
                <w:szCs w:val="21"/>
                <w:highlight w:val="none"/>
              </w:rPr>
            </w:pPr>
            <w:r>
              <w:rPr>
                <w:rFonts w:hint="eastAsia" w:ascii="宋体" w:hAnsi="宋体" w:cs="宋体"/>
                <w:color w:val="auto"/>
                <w:kern w:val="2"/>
                <w:szCs w:val="21"/>
                <w:highlight w:val="none"/>
              </w:rPr>
              <w:t>顶部：M/M≤0.5pM；</w:t>
            </w:r>
          </w:p>
          <w:p w14:paraId="2461E68D">
            <w:pPr>
              <w:rPr>
                <w:rFonts w:ascii="宋体" w:hAnsi="宋体" w:cs="宋体"/>
                <w:color w:val="auto"/>
                <w:kern w:val="2"/>
                <w:szCs w:val="21"/>
                <w:highlight w:val="none"/>
              </w:rPr>
            </w:pPr>
            <w:r>
              <w:rPr>
                <w:rFonts w:hint="eastAsia" w:ascii="宋体" w:hAnsi="宋体" w:cs="宋体"/>
                <w:color w:val="auto"/>
                <w:kern w:val="2"/>
                <w:szCs w:val="21"/>
                <w:highlight w:val="none"/>
              </w:rPr>
              <w:t>底部：M/M≤4pM。</w:t>
            </w:r>
          </w:p>
        </w:tc>
        <w:tc>
          <w:tcPr>
            <w:tcW w:w="1688" w:type="dxa"/>
            <w:vAlign w:val="center"/>
          </w:tcPr>
          <w:p w14:paraId="79F51B40">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r w14:paraId="5FD5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29" w:type="dxa"/>
            <w:vAlign w:val="center"/>
          </w:tcPr>
          <w:p w14:paraId="4AC09428">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10</w:t>
            </w:r>
          </w:p>
        </w:tc>
        <w:tc>
          <w:tcPr>
            <w:tcW w:w="1729" w:type="dxa"/>
            <w:vAlign w:val="center"/>
          </w:tcPr>
          <w:p w14:paraId="022A57E8">
            <w:pPr>
              <w:jc w:val="center"/>
              <w:rPr>
                <w:rFonts w:ascii="宋体" w:hAnsi="宋体" w:cs="宋体"/>
                <w:color w:val="auto"/>
                <w:kern w:val="2"/>
                <w:szCs w:val="21"/>
                <w:highlight w:val="none"/>
              </w:rPr>
            </w:pPr>
            <w:r>
              <w:rPr>
                <w:rFonts w:hint="eastAsia" w:ascii="宋体" w:hAnsi="宋体" w:cs="宋体"/>
                <w:color w:val="auto"/>
                <w:kern w:val="2"/>
                <w:szCs w:val="21"/>
                <w:highlight w:val="none"/>
              </w:rPr>
              <w:t>荧光测量范围</w:t>
            </w:r>
          </w:p>
        </w:tc>
        <w:tc>
          <w:tcPr>
            <w:tcW w:w="1009" w:type="dxa"/>
            <w:vAlign w:val="center"/>
          </w:tcPr>
          <w:p w14:paraId="146859D1">
            <w:pPr>
              <w:jc w:val="center"/>
              <w:rPr>
                <w:rFonts w:ascii="宋体" w:hAnsi="宋体" w:cs="宋体"/>
                <w:b/>
                <w:snapToGrid w:val="0"/>
                <w:color w:val="auto"/>
                <w:szCs w:val="21"/>
                <w:highlight w:val="none"/>
                <w:lang w:val="zh-CN"/>
              </w:rPr>
            </w:pPr>
          </w:p>
        </w:tc>
        <w:tc>
          <w:tcPr>
            <w:tcW w:w="4664" w:type="dxa"/>
            <w:vAlign w:val="center"/>
          </w:tcPr>
          <w:p w14:paraId="093C7761">
            <w:pPr>
              <w:rPr>
                <w:rFonts w:ascii="宋体" w:hAnsi="宋体" w:cs="宋体"/>
                <w:color w:val="auto"/>
                <w:kern w:val="2"/>
                <w:szCs w:val="21"/>
                <w:highlight w:val="none"/>
              </w:rPr>
            </w:pPr>
            <w:r>
              <w:rPr>
                <w:rFonts w:hint="eastAsia" w:ascii="宋体" w:hAnsi="宋体" w:cs="宋体"/>
                <w:color w:val="auto"/>
                <w:kern w:val="2"/>
                <w:szCs w:val="21"/>
                <w:highlight w:val="none"/>
              </w:rPr>
              <w:t>≥7个数量级。</w:t>
            </w:r>
          </w:p>
        </w:tc>
        <w:tc>
          <w:tcPr>
            <w:tcW w:w="1688" w:type="dxa"/>
            <w:vAlign w:val="center"/>
          </w:tcPr>
          <w:p w14:paraId="1F49E44D">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15B6B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29" w:type="dxa"/>
            <w:vAlign w:val="center"/>
          </w:tcPr>
          <w:p w14:paraId="7579B311">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11</w:t>
            </w:r>
          </w:p>
        </w:tc>
        <w:tc>
          <w:tcPr>
            <w:tcW w:w="1729" w:type="dxa"/>
            <w:vAlign w:val="center"/>
          </w:tcPr>
          <w:p w14:paraId="741F7A22">
            <w:pPr>
              <w:jc w:val="center"/>
              <w:rPr>
                <w:rFonts w:ascii="宋体" w:hAnsi="宋体" w:cs="宋体"/>
                <w:color w:val="auto"/>
                <w:kern w:val="2"/>
                <w:szCs w:val="21"/>
                <w:highlight w:val="none"/>
              </w:rPr>
            </w:pPr>
            <w:r>
              <w:rPr>
                <w:rFonts w:hint="eastAsia" w:ascii="宋体" w:hAnsi="宋体" w:cs="宋体"/>
                <w:color w:val="auto"/>
                <w:kern w:val="2"/>
                <w:szCs w:val="21"/>
                <w:highlight w:val="none"/>
              </w:rPr>
              <w:t>化学发光波长范围和化学发光线性范围</w:t>
            </w:r>
          </w:p>
        </w:tc>
        <w:tc>
          <w:tcPr>
            <w:tcW w:w="1009" w:type="dxa"/>
            <w:vAlign w:val="center"/>
          </w:tcPr>
          <w:p w14:paraId="3AC2043A">
            <w:pPr>
              <w:jc w:val="center"/>
              <w:rPr>
                <w:rFonts w:ascii="宋体" w:hAnsi="宋体" w:cs="宋体"/>
                <w:b/>
                <w:snapToGrid w:val="0"/>
                <w:color w:val="auto"/>
                <w:szCs w:val="21"/>
                <w:highlight w:val="none"/>
                <w:lang w:val="zh-CN"/>
              </w:rPr>
            </w:pPr>
            <w:r>
              <w:rPr>
                <w:rFonts w:hint="eastAsia" w:ascii="宋体" w:hAnsi="宋体" w:cs="宋体"/>
                <w:b/>
                <w:snapToGrid w:val="0"/>
                <w:color w:val="auto"/>
                <w:szCs w:val="21"/>
                <w:highlight w:val="none"/>
                <w:lang w:val="zh-CN"/>
              </w:rPr>
              <w:t>#</w:t>
            </w:r>
          </w:p>
        </w:tc>
        <w:tc>
          <w:tcPr>
            <w:tcW w:w="4664" w:type="dxa"/>
            <w:vAlign w:val="center"/>
          </w:tcPr>
          <w:p w14:paraId="7766B172">
            <w:pPr>
              <w:rPr>
                <w:rFonts w:ascii="宋体" w:hAnsi="宋体" w:cs="宋体"/>
                <w:color w:val="auto"/>
                <w:kern w:val="2"/>
                <w:szCs w:val="21"/>
                <w:highlight w:val="none"/>
              </w:rPr>
            </w:pPr>
            <w:r>
              <w:rPr>
                <w:rFonts w:hint="eastAsia" w:ascii="宋体" w:hAnsi="宋体" w:cs="宋体"/>
                <w:color w:val="auto"/>
                <w:kern w:val="2"/>
                <w:szCs w:val="21"/>
                <w:highlight w:val="none"/>
              </w:rPr>
              <w:t>370～700nm；≥9个数量级。</w:t>
            </w:r>
          </w:p>
        </w:tc>
        <w:tc>
          <w:tcPr>
            <w:tcW w:w="1688" w:type="dxa"/>
            <w:vAlign w:val="center"/>
          </w:tcPr>
          <w:p w14:paraId="607546C1">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是</w:t>
            </w:r>
          </w:p>
        </w:tc>
      </w:tr>
      <w:tr w14:paraId="2C52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29" w:type="dxa"/>
            <w:vAlign w:val="center"/>
          </w:tcPr>
          <w:p w14:paraId="411C964A">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12</w:t>
            </w:r>
          </w:p>
        </w:tc>
        <w:tc>
          <w:tcPr>
            <w:tcW w:w="1729" w:type="dxa"/>
            <w:vAlign w:val="center"/>
          </w:tcPr>
          <w:p w14:paraId="3AAA90B2">
            <w:pPr>
              <w:jc w:val="center"/>
              <w:rPr>
                <w:rFonts w:ascii="宋体" w:hAnsi="宋体" w:cs="宋体"/>
                <w:color w:val="auto"/>
                <w:kern w:val="2"/>
                <w:szCs w:val="21"/>
                <w:highlight w:val="none"/>
              </w:rPr>
            </w:pPr>
            <w:r>
              <w:rPr>
                <w:rFonts w:hint="eastAsia" w:ascii="宋体" w:hAnsi="宋体" w:cs="宋体"/>
                <w:color w:val="auto"/>
                <w:kern w:val="2"/>
                <w:szCs w:val="21"/>
                <w:highlight w:val="none"/>
              </w:rPr>
              <w:t>多色滤光片</w:t>
            </w:r>
          </w:p>
        </w:tc>
        <w:tc>
          <w:tcPr>
            <w:tcW w:w="1009" w:type="dxa"/>
            <w:vAlign w:val="center"/>
          </w:tcPr>
          <w:p w14:paraId="68DBFCEC">
            <w:pPr>
              <w:jc w:val="center"/>
              <w:rPr>
                <w:rFonts w:ascii="宋体" w:hAnsi="宋体" w:cs="宋体"/>
                <w:b/>
                <w:snapToGrid w:val="0"/>
                <w:color w:val="auto"/>
                <w:szCs w:val="21"/>
                <w:highlight w:val="none"/>
                <w:lang w:val="zh-CN"/>
              </w:rPr>
            </w:pPr>
            <w:r>
              <w:rPr>
                <w:rFonts w:hint="eastAsia" w:ascii="宋体" w:hAnsi="宋体" w:cs="宋体"/>
                <w:b/>
                <w:snapToGrid w:val="0"/>
                <w:color w:val="auto"/>
                <w:szCs w:val="21"/>
                <w:highlight w:val="none"/>
                <w:lang w:val="zh-CN"/>
              </w:rPr>
              <w:t>#</w:t>
            </w:r>
          </w:p>
        </w:tc>
        <w:tc>
          <w:tcPr>
            <w:tcW w:w="4664" w:type="dxa"/>
            <w:vAlign w:val="center"/>
          </w:tcPr>
          <w:p w14:paraId="4115676A">
            <w:pPr>
              <w:rPr>
                <w:rFonts w:ascii="宋体" w:hAnsi="宋体" w:cs="宋体"/>
                <w:color w:val="auto"/>
                <w:kern w:val="2"/>
                <w:szCs w:val="21"/>
                <w:highlight w:val="none"/>
              </w:rPr>
            </w:pPr>
            <w:r>
              <w:rPr>
                <w:rFonts w:hint="eastAsia" w:ascii="宋体" w:hAnsi="宋体" w:cs="宋体"/>
                <w:color w:val="auto"/>
                <w:kern w:val="2"/>
                <w:szCs w:val="21"/>
                <w:highlight w:val="none"/>
              </w:rPr>
              <w:t>≥38个光谱滤光片。</w:t>
            </w:r>
          </w:p>
        </w:tc>
        <w:tc>
          <w:tcPr>
            <w:tcW w:w="1688" w:type="dxa"/>
            <w:vAlign w:val="center"/>
          </w:tcPr>
          <w:p w14:paraId="1C0C726E">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是</w:t>
            </w:r>
          </w:p>
        </w:tc>
      </w:tr>
      <w:tr w14:paraId="536D0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829" w:type="dxa"/>
            <w:vAlign w:val="center"/>
          </w:tcPr>
          <w:p w14:paraId="44ED9158">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13</w:t>
            </w:r>
          </w:p>
        </w:tc>
        <w:tc>
          <w:tcPr>
            <w:tcW w:w="1729" w:type="dxa"/>
            <w:vAlign w:val="center"/>
          </w:tcPr>
          <w:p w14:paraId="7F1DC45C">
            <w:pPr>
              <w:jc w:val="center"/>
              <w:rPr>
                <w:rFonts w:ascii="宋体" w:hAnsi="宋体" w:cs="宋体"/>
                <w:color w:val="auto"/>
                <w:kern w:val="2"/>
                <w:szCs w:val="21"/>
                <w:highlight w:val="none"/>
              </w:rPr>
            </w:pPr>
            <w:r>
              <w:rPr>
                <w:rFonts w:hint="eastAsia" w:ascii="宋体" w:hAnsi="宋体" w:cs="宋体"/>
                <w:color w:val="auto"/>
                <w:kern w:val="2"/>
                <w:szCs w:val="21"/>
                <w:highlight w:val="none"/>
              </w:rPr>
              <w:t>数据处理及软件</w:t>
            </w:r>
          </w:p>
        </w:tc>
        <w:tc>
          <w:tcPr>
            <w:tcW w:w="1009" w:type="dxa"/>
            <w:vAlign w:val="center"/>
          </w:tcPr>
          <w:p w14:paraId="5B506A02">
            <w:pPr>
              <w:jc w:val="center"/>
              <w:rPr>
                <w:rFonts w:ascii="宋体" w:hAnsi="宋体" w:cs="宋体"/>
                <w:snapToGrid w:val="0"/>
                <w:color w:val="auto"/>
                <w:szCs w:val="21"/>
                <w:highlight w:val="none"/>
                <w:lang w:val="zh-CN"/>
              </w:rPr>
            </w:pPr>
          </w:p>
        </w:tc>
        <w:tc>
          <w:tcPr>
            <w:tcW w:w="4664" w:type="dxa"/>
            <w:vAlign w:val="center"/>
          </w:tcPr>
          <w:p w14:paraId="45BA1BCC">
            <w:pPr>
              <w:rPr>
                <w:rFonts w:ascii="宋体" w:hAnsi="宋体" w:cs="宋体"/>
                <w:color w:val="auto"/>
                <w:kern w:val="2"/>
                <w:szCs w:val="21"/>
                <w:highlight w:val="none"/>
              </w:rPr>
            </w:pPr>
            <w:r>
              <w:rPr>
                <w:rFonts w:hint="eastAsia" w:ascii="宋体" w:hAnsi="宋体" w:cs="宋体"/>
                <w:color w:val="auto"/>
                <w:kern w:val="2"/>
                <w:szCs w:val="21"/>
                <w:highlight w:val="none"/>
              </w:rPr>
              <w:t>安装数据处理及分析软件，可以进行定量、定性分析，比率计算，自动绘制标准曲线，酶动力学测定，计算酶动力学参数，自定义公式。</w:t>
            </w:r>
          </w:p>
        </w:tc>
        <w:tc>
          <w:tcPr>
            <w:tcW w:w="1688" w:type="dxa"/>
            <w:vAlign w:val="center"/>
          </w:tcPr>
          <w:p w14:paraId="332C4DB1">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bl>
    <w:p w14:paraId="77CBA36B">
      <w:pPr>
        <w:autoSpaceDE w:val="0"/>
        <w:autoSpaceDN w:val="0"/>
        <w:ind w:firstLine="480" w:firstLineChars="200"/>
        <w:rPr>
          <w:rFonts w:ascii="宋体" w:hAnsi="宋体" w:cs="宋体"/>
          <w:strike/>
          <w:snapToGrid w:val="0"/>
          <w:color w:val="auto"/>
          <w:szCs w:val="21"/>
          <w:highlight w:val="none"/>
          <w:lang w:val="zh-CN"/>
        </w:rPr>
      </w:pPr>
    </w:p>
    <w:p w14:paraId="62F02237">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制冰机1台</w:t>
      </w:r>
    </w:p>
    <w:p w14:paraId="269A25E4">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70FD49A2">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461802F8">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2428A1DF">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
        <w:gridCol w:w="796"/>
        <w:gridCol w:w="1933"/>
        <w:gridCol w:w="1099"/>
        <w:gridCol w:w="4013"/>
        <w:gridCol w:w="1869"/>
      </w:tblGrid>
      <w:tr w14:paraId="14F02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802" w:type="dxa"/>
            <w:gridSpan w:val="2"/>
            <w:vAlign w:val="center"/>
          </w:tcPr>
          <w:p w14:paraId="1DEC2EAD">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933" w:type="dxa"/>
            <w:vAlign w:val="center"/>
          </w:tcPr>
          <w:p w14:paraId="4B4A114B">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1099" w:type="dxa"/>
            <w:vAlign w:val="center"/>
          </w:tcPr>
          <w:p w14:paraId="40738D08">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013" w:type="dxa"/>
            <w:vAlign w:val="center"/>
          </w:tcPr>
          <w:p w14:paraId="4A92F10D">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1869" w:type="dxa"/>
            <w:vAlign w:val="center"/>
          </w:tcPr>
          <w:p w14:paraId="7BD0BF61">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4BE5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02" w:type="dxa"/>
            <w:gridSpan w:val="2"/>
            <w:vAlign w:val="center"/>
          </w:tcPr>
          <w:p w14:paraId="6DB9DF19">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1</w:t>
            </w:r>
          </w:p>
        </w:tc>
        <w:tc>
          <w:tcPr>
            <w:tcW w:w="1933" w:type="dxa"/>
            <w:vAlign w:val="center"/>
          </w:tcPr>
          <w:p w14:paraId="1F63443D">
            <w:pPr>
              <w:jc w:val="center"/>
              <w:rPr>
                <w:rFonts w:ascii="宋体" w:hAnsi="宋体" w:cs="宋体"/>
                <w:b/>
                <w:color w:val="auto"/>
                <w:kern w:val="2"/>
                <w:szCs w:val="21"/>
                <w:highlight w:val="none"/>
              </w:rPr>
            </w:pPr>
            <w:r>
              <w:rPr>
                <w:rFonts w:hint="eastAsia" w:ascii="宋体" w:hAnsi="宋体" w:cs="宋体"/>
                <w:color w:val="auto"/>
                <w:kern w:val="2"/>
                <w:szCs w:val="21"/>
                <w:highlight w:val="none"/>
              </w:rPr>
              <w:t>制冰量和储冰量</w:t>
            </w:r>
          </w:p>
        </w:tc>
        <w:tc>
          <w:tcPr>
            <w:tcW w:w="1099" w:type="dxa"/>
            <w:vAlign w:val="center"/>
          </w:tcPr>
          <w:p w14:paraId="6E811DA4">
            <w:pPr>
              <w:jc w:val="center"/>
              <w:rPr>
                <w:rFonts w:ascii="宋体" w:hAnsi="宋体" w:cs="宋体"/>
                <w:b/>
                <w:color w:val="auto"/>
                <w:kern w:val="2"/>
                <w:szCs w:val="21"/>
                <w:highlight w:val="none"/>
              </w:rPr>
            </w:pPr>
          </w:p>
        </w:tc>
        <w:tc>
          <w:tcPr>
            <w:tcW w:w="4013" w:type="dxa"/>
            <w:vAlign w:val="center"/>
          </w:tcPr>
          <w:p w14:paraId="1853A75B">
            <w:pPr>
              <w:rPr>
                <w:rFonts w:ascii="宋体" w:hAnsi="宋体" w:cs="宋体"/>
                <w:b/>
                <w:color w:val="auto"/>
                <w:kern w:val="2"/>
                <w:szCs w:val="21"/>
                <w:highlight w:val="none"/>
              </w:rPr>
            </w:pPr>
            <w:r>
              <w:rPr>
                <w:rFonts w:hint="eastAsia" w:ascii="宋体" w:hAnsi="宋体" w:cs="宋体"/>
                <w:color w:val="auto"/>
                <w:kern w:val="2"/>
                <w:szCs w:val="21"/>
                <w:highlight w:val="none"/>
              </w:rPr>
              <w:t>≥30kg/24h；≥20kg。</w:t>
            </w:r>
          </w:p>
        </w:tc>
        <w:tc>
          <w:tcPr>
            <w:tcW w:w="1869" w:type="dxa"/>
            <w:vAlign w:val="center"/>
          </w:tcPr>
          <w:p w14:paraId="1AC5291E">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3DE3E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641" w:hRule="atLeast"/>
          <w:jc w:val="center"/>
        </w:trPr>
        <w:tc>
          <w:tcPr>
            <w:tcW w:w="796" w:type="dxa"/>
            <w:vAlign w:val="center"/>
          </w:tcPr>
          <w:p w14:paraId="768C5487">
            <w:pPr>
              <w:jc w:val="center"/>
              <w:rPr>
                <w:rFonts w:ascii="宋体" w:hAnsi="宋体" w:cs="宋体"/>
                <w:bCs/>
                <w:color w:val="auto"/>
                <w:kern w:val="2"/>
                <w:szCs w:val="21"/>
                <w:highlight w:val="none"/>
              </w:rPr>
            </w:pPr>
            <w:r>
              <w:rPr>
                <w:rFonts w:ascii="宋体" w:hAnsi="宋体" w:cs="宋体"/>
                <w:bCs/>
                <w:color w:val="auto"/>
                <w:kern w:val="2"/>
                <w:szCs w:val="21"/>
                <w:highlight w:val="none"/>
              </w:rPr>
              <w:t>2</w:t>
            </w:r>
          </w:p>
        </w:tc>
        <w:tc>
          <w:tcPr>
            <w:tcW w:w="1933" w:type="dxa"/>
            <w:vAlign w:val="center"/>
          </w:tcPr>
          <w:p w14:paraId="5C636544">
            <w:pPr>
              <w:jc w:val="center"/>
              <w:rPr>
                <w:rFonts w:ascii="宋体" w:hAnsi="宋体" w:cs="宋体"/>
                <w:color w:val="auto"/>
                <w:kern w:val="2"/>
                <w:szCs w:val="21"/>
                <w:highlight w:val="none"/>
              </w:rPr>
            </w:pPr>
            <w:r>
              <w:rPr>
                <w:rFonts w:hint="eastAsia" w:ascii="宋体" w:hAnsi="宋体" w:cs="宋体"/>
                <w:color w:val="auto"/>
                <w:kern w:val="2"/>
                <w:szCs w:val="21"/>
                <w:highlight w:val="none"/>
              </w:rPr>
              <w:t>保护装置</w:t>
            </w:r>
          </w:p>
        </w:tc>
        <w:tc>
          <w:tcPr>
            <w:tcW w:w="1099" w:type="dxa"/>
            <w:vAlign w:val="center"/>
          </w:tcPr>
          <w:p w14:paraId="47637EAC">
            <w:pPr>
              <w:jc w:val="center"/>
              <w:rPr>
                <w:rFonts w:ascii="宋体" w:hAnsi="宋体" w:cs="宋体"/>
                <w:b/>
                <w:snapToGrid w:val="0"/>
                <w:color w:val="auto"/>
                <w:szCs w:val="21"/>
                <w:highlight w:val="none"/>
                <w:lang w:val="zh-CN"/>
              </w:rPr>
            </w:pPr>
          </w:p>
        </w:tc>
        <w:tc>
          <w:tcPr>
            <w:tcW w:w="4013" w:type="dxa"/>
            <w:vAlign w:val="center"/>
          </w:tcPr>
          <w:p w14:paraId="2FED0878">
            <w:pPr>
              <w:rPr>
                <w:rFonts w:ascii="宋体" w:hAnsi="宋体" w:cs="宋体"/>
                <w:color w:val="auto"/>
                <w:kern w:val="2"/>
                <w:szCs w:val="21"/>
                <w:highlight w:val="none"/>
              </w:rPr>
            </w:pPr>
            <w:r>
              <w:rPr>
                <w:rFonts w:hint="eastAsia" w:ascii="宋体" w:hAnsi="宋体" w:cs="宋体"/>
                <w:color w:val="auto"/>
                <w:kern w:val="2"/>
                <w:szCs w:val="21"/>
                <w:highlight w:val="none"/>
              </w:rPr>
              <w:t>具有缺水和冰满时自动保护功能。</w:t>
            </w:r>
          </w:p>
        </w:tc>
        <w:tc>
          <w:tcPr>
            <w:tcW w:w="1869" w:type="dxa"/>
            <w:vAlign w:val="center"/>
          </w:tcPr>
          <w:p w14:paraId="6A71AEF6">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711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6" w:type="dxa"/>
          <w:trHeight w:val="670" w:hRule="atLeast"/>
          <w:jc w:val="center"/>
        </w:trPr>
        <w:tc>
          <w:tcPr>
            <w:tcW w:w="796" w:type="dxa"/>
            <w:vAlign w:val="center"/>
          </w:tcPr>
          <w:p w14:paraId="4E7E7367">
            <w:pPr>
              <w:jc w:val="center"/>
              <w:rPr>
                <w:rFonts w:ascii="宋体" w:hAnsi="宋体" w:cs="宋体"/>
                <w:bCs/>
                <w:color w:val="auto"/>
                <w:kern w:val="2"/>
                <w:szCs w:val="21"/>
                <w:highlight w:val="none"/>
              </w:rPr>
            </w:pPr>
            <w:r>
              <w:rPr>
                <w:rFonts w:ascii="宋体" w:hAnsi="宋体" w:cs="宋体"/>
                <w:bCs/>
                <w:color w:val="auto"/>
                <w:kern w:val="2"/>
                <w:szCs w:val="21"/>
                <w:highlight w:val="none"/>
              </w:rPr>
              <w:t>3</w:t>
            </w:r>
          </w:p>
        </w:tc>
        <w:tc>
          <w:tcPr>
            <w:tcW w:w="1933" w:type="dxa"/>
            <w:vAlign w:val="center"/>
          </w:tcPr>
          <w:p w14:paraId="3297AA49">
            <w:pPr>
              <w:jc w:val="center"/>
              <w:rPr>
                <w:rFonts w:ascii="宋体" w:hAnsi="宋体" w:cs="宋体"/>
                <w:color w:val="auto"/>
                <w:kern w:val="2"/>
                <w:szCs w:val="21"/>
                <w:highlight w:val="none"/>
              </w:rPr>
            </w:pPr>
            <w:r>
              <w:rPr>
                <w:rFonts w:hint="eastAsia" w:ascii="宋体" w:hAnsi="宋体" w:cs="宋体"/>
                <w:color w:val="auto"/>
                <w:kern w:val="2"/>
                <w:szCs w:val="21"/>
                <w:highlight w:val="none"/>
              </w:rPr>
              <w:t>过滤装置</w:t>
            </w:r>
          </w:p>
        </w:tc>
        <w:tc>
          <w:tcPr>
            <w:tcW w:w="1099" w:type="dxa"/>
            <w:vAlign w:val="center"/>
          </w:tcPr>
          <w:p w14:paraId="6503AA17">
            <w:pPr>
              <w:jc w:val="center"/>
              <w:rPr>
                <w:rFonts w:ascii="宋体" w:hAnsi="宋体" w:cs="宋体"/>
                <w:b/>
                <w:snapToGrid w:val="0"/>
                <w:color w:val="auto"/>
                <w:szCs w:val="21"/>
                <w:highlight w:val="none"/>
                <w:lang w:val="zh-CN"/>
              </w:rPr>
            </w:pPr>
          </w:p>
        </w:tc>
        <w:tc>
          <w:tcPr>
            <w:tcW w:w="4013" w:type="dxa"/>
            <w:vAlign w:val="center"/>
          </w:tcPr>
          <w:p w14:paraId="1093B272">
            <w:pPr>
              <w:rPr>
                <w:rFonts w:ascii="宋体" w:hAnsi="宋体" w:cs="宋体"/>
                <w:color w:val="auto"/>
                <w:kern w:val="2"/>
                <w:szCs w:val="21"/>
                <w:highlight w:val="none"/>
              </w:rPr>
            </w:pPr>
            <w:r>
              <w:rPr>
                <w:rFonts w:hint="eastAsia" w:ascii="宋体" w:hAnsi="宋体" w:cs="宋体"/>
                <w:color w:val="auto"/>
                <w:kern w:val="2"/>
                <w:szCs w:val="21"/>
                <w:highlight w:val="none"/>
              </w:rPr>
              <w:t>配置1个净水滤芯，过滤自来水杂质。</w:t>
            </w:r>
          </w:p>
        </w:tc>
        <w:tc>
          <w:tcPr>
            <w:tcW w:w="1869" w:type="dxa"/>
            <w:vAlign w:val="center"/>
          </w:tcPr>
          <w:p w14:paraId="028EF08E">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bl>
    <w:p w14:paraId="2CDFC9F1">
      <w:pPr>
        <w:autoSpaceDE w:val="0"/>
        <w:autoSpaceDN w:val="0"/>
        <w:ind w:firstLine="480" w:firstLineChars="200"/>
        <w:rPr>
          <w:rFonts w:ascii="宋体" w:hAnsi="宋体" w:cs="宋体"/>
          <w:snapToGrid w:val="0"/>
          <w:color w:val="auto"/>
          <w:szCs w:val="21"/>
          <w:highlight w:val="none"/>
        </w:rPr>
      </w:pPr>
    </w:p>
    <w:p w14:paraId="4C8B7078">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密闭式智能微波消解仪1台</w:t>
      </w:r>
    </w:p>
    <w:p w14:paraId="38EED765">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58DA4A95">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45404843">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2EDF16BC">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630"/>
        <w:gridCol w:w="968"/>
        <w:gridCol w:w="4719"/>
        <w:gridCol w:w="1735"/>
      </w:tblGrid>
      <w:tr w14:paraId="512D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5" w:type="dxa"/>
            <w:vAlign w:val="center"/>
          </w:tcPr>
          <w:p w14:paraId="55951D1D">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630" w:type="dxa"/>
            <w:vAlign w:val="center"/>
          </w:tcPr>
          <w:p w14:paraId="15312590">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968" w:type="dxa"/>
            <w:vAlign w:val="center"/>
          </w:tcPr>
          <w:p w14:paraId="2BE0EC75">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719" w:type="dxa"/>
            <w:vAlign w:val="center"/>
          </w:tcPr>
          <w:p w14:paraId="59F1EB1C">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1735" w:type="dxa"/>
            <w:vAlign w:val="center"/>
          </w:tcPr>
          <w:p w14:paraId="77055993">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74AB2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825" w:type="dxa"/>
            <w:vAlign w:val="center"/>
          </w:tcPr>
          <w:p w14:paraId="63D0BD37">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1</w:t>
            </w:r>
          </w:p>
        </w:tc>
        <w:tc>
          <w:tcPr>
            <w:tcW w:w="1630" w:type="dxa"/>
            <w:vAlign w:val="center"/>
          </w:tcPr>
          <w:p w14:paraId="29D6CDED">
            <w:pPr>
              <w:jc w:val="center"/>
              <w:rPr>
                <w:rFonts w:ascii="宋体" w:hAnsi="宋体" w:cs="宋体"/>
                <w:b/>
                <w:color w:val="auto"/>
                <w:kern w:val="2"/>
                <w:szCs w:val="21"/>
                <w:highlight w:val="none"/>
              </w:rPr>
            </w:pPr>
            <w:r>
              <w:rPr>
                <w:rFonts w:hint="eastAsia" w:ascii="宋体" w:hAnsi="宋体" w:cs="宋体"/>
                <w:color w:val="auto"/>
                <w:kern w:val="2"/>
                <w:szCs w:val="21"/>
                <w:highlight w:val="none"/>
              </w:rPr>
              <w:t>消解罐容量和腔体结构</w:t>
            </w:r>
          </w:p>
        </w:tc>
        <w:tc>
          <w:tcPr>
            <w:tcW w:w="968" w:type="dxa"/>
            <w:vAlign w:val="center"/>
          </w:tcPr>
          <w:p w14:paraId="0744AA83">
            <w:pPr>
              <w:jc w:val="center"/>
              <w:rPr>
                <w:rFonts w:ascii="宋体" w:hAnsi="宋体" w:cs="宋体"/>
                <w:b/>
                <w:color w:val="auto"/>
                <w:kern w:val="2"/>
                <w:szCs w:val="21"/>
                <w:highlight w:val="none"/>
              </w:rPr>
            </w:pPr>
          </w:p>
        </w:tc>
        <w:tc>
          <w:tcPr>
            <w:tcW w:w="4719" w:type="dxa"/>
            <w:vAlign w:val="center"/>
          </w:tcPr>
          <w:p w14:paraId="20E4B2A0">
            <w:pPr>
              <w:rPr>
                <w:rFonts w:ascii="宋体" w:hAnsi="宋体" w:cs="宋体"/>
                <w:b/>
                <w:color w:val="auto"/>
                <w:kern w:val="2"/>
                <w:szCs w:val="21"/>
                <w:highlight w:val="none"/>
              </w:rPr>
            </w:pPr>
            <w:r>
              <w:rPr>
                <w:rFonts w:hint="eastAsia" w:ascii="宋体" w:hAnsi="宋体" w:cs="宋体"/>
                <w:color w:val="auto"/>
                <w:kern w:val="2"/>
                <w:szCs w:val="21"/>
                <w:highlight w:val="none"/>
              </w:rPr>
              <w:t>不少于6位100mL消解罐组件，全不锈钢腔体，至少三层涂层，自动感应防爆安全门。</w:t>
            </w:r>
          </w:p>
        </w:tc>
        <w:tc>
          <w:tcPr>
            <w:tcW w:w="1735" w:type="dxa"/>
            <w:vAlign w:val="center"/>
          </w:tcPr>
          <w:p w14:paraId="59BDAB69">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53C2E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5" w:type="dxa"/>
            <w:vAlign w:val="center"/>
          </w:tcPr>
          <w:p w14:paraId="2958B2AB">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2</w:t>
            </w:r>
          </w:p>
        </w:tc>
        <w:tc>
          <w:tcPr>
            <w:tcW w:w="1630" w:type="dxa"/>
            <w:vAlign w:val="center"/>
          </w:tcPr>
          <w:p w14:paraId="23182777">
            <w:pPr>
              <w:jc w:val="center"/>
              <w:rPr>
                <w:rFonts w:ascii="宋体" w:hAnsi="宋体" w:cs="宋体"/>
                <w:color w:val="auto"/>
                <w:kern w:val="2"/>
                <w:szCs w:val="21"/>
                <w:highlight w:val="none"/>
              </w:rPr>
            </w:pPr>
            <w:r>
              <w:rPr>
                <w:rFonts w:hint="eastAsia" w:ascii="宋体" w:hAnsi="宋体" w:cs="宋体"/>
                <w:color w:val="auto"/>
                <w:kern w:val="2"/>
                <w:szCs w:val="21"/>
                <w:highlight w:val="none"/>
              </w:rPr>
              <w:t>微波功率</w:t>
            </w:r>
          </w:p>
        </w:tc>
        <w:tc>
          <w:tcPr>
            <w:tcW w:w="968" w:type="dxa"/>
            <w:vAlign w:val="center"/>
          </w:tcPr>
          <w:p w14:paraId="032991EF">
            <w:pPr>
              <w:jc w:val="center"/>
              <w:rPr>
                <w:rFonts w:ascii="宋体" w:hAnsi="宋体" w:cs="宋体"/>
                <w:b/>
                <w:color w:val="auto"/>
                <w:kern w:val="2"/>
                <w:szCs w:val="21"/>
                <w:highlight w:val="none"/>
              </w:rPr>
            </w:pPr>
          </w:p>
        </w:tc>
        <w:tc>
          <w:tcPr>
            <w:tcW w:w="4719" w:type="dxa"/>
            <w:vAlign w:val="center"/>
          </w:tcPr>
          <w:p w14:paraId="6385034D">
            <w:pPr>
              <w:rPr>
                <w:rFonts w:ascii="宋体" w:hAnsi="宋体" w:cs="宋体"/>
                <w:color w:val="auto"/>
                <w:kern w:val="2"/>
                <w:szCs w:val="21"/>
                <w:highlight w:val="none"/>
              </w:rPr>
            </w:pPr>
            <w:r>
              <w:rPr>
                <w:rFonts w:hint="eastAsia" w:ascii="宋体" w:hAnsi="宋体" w:cs="宋体"/>
                <w:color w:val="auto"/>
                <w:kern w:val="2"/>
                <w:szCs w:val="21"/>
                <w:highlight w:val="none"/>
              </w:rPr>
              <w:t>0～1000W任意调控。</w:t>
            </w:r>
          </w:p>
        </w:tc>
        <w:tc>
          <w:tcPr>
            <w:tcW w:w="1735" w:type="dxa"/>
            <w:vAlign w:val="center"/>
          </w:tcPr>
          <w:p w14:paraId="3393E798">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54A4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825" w:type="dxa"/>
            <w:vAlign w:val="center"/>
          </w:tcPr>
          <w:p w14:paraId="2B32B198">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3</w:t>
            </w:r>
          </w:p>
        </w:tc>
        <w:tc>
          <w:tcPr>
            <w:tcW w:w="1630" w:type="dxa"/>
            <w:vAlign w:val="center"/>
          </w:tcPr>
          <w:p w14:paraId="50E3D73E">
            <w:pPr>
              <w:jc w:val="center"/>
              <w:rPr>
                <w:rFonts w:ascii="宋体" w:hAnsi="宋体" w:cs="宋体"/>
                <w:b/>
                <w:color w:val="auto"/>
                <w:kern w:val="2"/>
                <w:szCs w:val="21"/>
                <w:highlight w:val="none"/>
              </w:rPr>
            </w:pPr>
            <w:r>
              <w:rPr>
                <w:rFonts w:hint="eastAsia" w:ascii="宋体" w:hAnsi="宋体" w:cs="宋体"/>
                <w:color w:val="auto"/>
                <w:kern w:val="2"/>
                <w:szCs w:val="21"/>
                <w:highlight w:val="none"/>
              </w:rPr>
              <w:t>控温范围</w:t>
            </w:r>
            <w:r>
              <w:rPr>
                <w:rFonts w:hint="eastAsia" w:ascii="宋体" w:hAnsi="宋体" w:cs="宋体"/>
                <w:b/>
                <w:color w:val="auto"/>
                <w:kern w:val="2"/>
                <w:szCs w:val="21"/>
                <w:highlight w:val="none"/>
              </w:rPr>
              <w:t xml:space="preserve"> </w:t>
            </w:r>
          </w:p>
        </w:tc>
        <w:tc>
          <w:tcPr>
            <w:tcW w:w="968" w:type="dxa"/>
            <w:vAlign w:val="center"/>
          </w:tcPr>
          <w:p w14:paraId="3D16E155">
            <w:pPr>
              <w:jc w:val="center"/>
              <w:rPr>
                <w:rFonts w:ascii="宋体" w:hAnsi="宋体" w:cs="宋体"/>
                <w:b/>
                <w:color w:val="auto"/>
                <w:kern w:val="2"/>
                <w:szCs w:val="21"/>
                <w:highlight w:val="none"/>
              </w:rPr>
            </w:pPr>
          </w:p>
        </w:tc>
        <w:tc>
          <w:tcPr>
            <w:tcW w:w="4719" w:type="dxa"/>
            <w:vAlign w:val="center"/>
          </w:tcPr>
          <w:p w14:paraId="34F26E62">
            <w:pPr>
              <w:rPr>
                <w:rFonts w:ascii="宋体" w:hAnsi="宋体" w:cs="宋体"/>
                <w:b/>
                <w:color w:val="auto"/>
                <w:kern w:val="2"/>
                <w:szCs w:val="21"/>
                <w:highlight w:val="none"/>
              </w:rPr>
            </w:pPr>
            <w:r>
              <w:rPr>
                <w:rFonts w:hint="eastAsia" w:ascii="宋体" w:hAnsi="宋体" w:cs="宋体"/>
                <w:color w:val="auto"/>
                <w:kern w:val="2"/>
                <w:szCs w:val="21"/>
                <w:highlight w:val="none"/>
              </w:rPr>
              <w:t>室温～400℃，实时检测、控制并显示消解罐内的温度。</w:t>
            </w:r>
          </w:p>
        </w:tc>
        <w:tc>
          <w:tcPr>
            <w:tcW w:w="1735" w:type="dxa"/>
            <w:vAlign w:val="center"/>
          </w:tcPr>
          <w:p w14:paraId="35CD3A0A">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2AA21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5" w:type="dxa"/>
            <w:vAlign w:val="center"/>
          </w:tcPr>
          <w:p w14:paraId="5BC3DFA3">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4</w:t>
            </w:r>
          </w:p>
        </w:tc>
        <w:tc>
          <w:tcPr>
            <w:tcW w:w="1630" w:type="dxa"/>
            <w:vAlign w:val="center"/>
          </w:tcPr>
          <w:p w14:paraId="42CB3AC0">
            <w:pPr>
              <w:jc w:val="center"/>
              <w:rPr>
                <w:rFonts w:ascii="宋体" w:hAnsi="宋体" w:cs="宋体"/>
                <w:color w:val="auto"/>
                <w:kern w:val="2"/>
                <w:szCs w:val="21"/>
                <w:highlight w:val="none"/>
              </w:rPr>
            </w:pPr>
            <w:r>
              <w:rPr>
                <w:rFonts w:hint="eastAsia" w:ascii="宋体" w:hAnsi="宋体" w:cs="宋体"/>
                <w:color w:val="auto"/>
                <w:kern w:val="2"/>
                <w:szCs w:val="21"/>
                <w:highlight w:val="none"/>
              </w:rPr>
              <w:t>压力监控系统</w:t>
            </w:r>
          </w:p>
        </w:tc>
        <w:tc>
          <w:tcPr>
            <w:tcW w:w="968" w:type="dxa"/>
            <w:vAlign w:val="center"/>
          </w:tcPr>
          <w:p w14:paraId="5CA6273E">
            <w:pPr>
              <w:jc w:val="center"/>
              <w:rPr>
                <w:rFonts w:ascii="宋体" w:hAnsi="宋体" w:cs="宋体"/>
                <w:b/>
                <w:color w:val="auto"/>
                <w:kern w:val="2"/>
                <w:szCs w:val="21"/>
                <w:highlight w:val="none"/>
              </w:rPr>
            </w:pPr>
            <w:r>
              <w:rPr>
                <w:rFonts w:hint="eastAsia" w:ascii="宋体" w:hAnsi="宋体" w:cs="宋体"/>
                <w:b/>
                <w:snapToGrid w:val="0"/>
                <w:color w:val="auto"/>
                <w:szCs w:val="21"/>
                <w:highlight w:val="none"/>
                <w:lang w:val="zh-CN"/>
              </w:rPr>
              <w:t>#</w:t>
            </w:r>
          </w:p>
        </w:tc>
        <w:tc>
          <w:tcPr>
            <w:tcW w:w="4719" w:type="dxa"/>
            <w:vAlign w:val="center"/>
          </w:tcPr>
          <w:p w14:paraId="2060E22A">
            <w:pPr>
              <w:rPr>
                <w:rFonts w:ascii="宋体" w:hAnsi="宋体" w:cs="宋体"/>
                <w:color w:val="auto"/>
                <w:kern w:val="2"/>
                <w:szCs w:val="21"/>
                <w:highlight w:val="none"/>
              </w:rPr>
            </w:pPr>
            <w:r>
              <w:rPr>
                <w:rFonts w:hint="eastAsia" w:ascii="宋体" w:hAnsi="宋体" w:cs="宋体"/>
                <w:color w:val="auto"/>
                <w:kern w:val="2"/>
                <w:szCs w:val="21"/>
                <w:highlight w:val="none"/>
              </w:rPr>
              <w:t>连续监测所有反应罐内的压力，当反应罐出现异常时，自动泄压并及时报警。</w:t>
            </w:r>
          </w:p>
        </w:tc>
        <w:tc>
          <w:tcPr>
            <w:tcW w:w="1735" w:type="dxa"/>
            <w:vAlign w:val="center"/>
          </w:tcPr>
          <w:p w14:paraId="278AE6BE">
            <w:pPr>
              <w:jc w:val="center"/>
              <w:rPr>
                <w:rFonts w:ascii="宋体" w:hAnsi="宋体" w:cs="宋体"/>
                <w:color w:val="auto"/>
                <w:kern w:val="2"/>
                <w:szCs w:val="21"/>
                <w:highlight w:val="none"/>
              </w:rPr>
            </w:pPr>
            <w:r>
              <w:rPr>
                <w:rFonts w:hint="eastAsia" w:ascii="宋体" w:hAnsi="宋体" w:cs="宋体"/>
                <w:color w:val="auto"/>
                <w:kern w:val="2"/>
                <w:szCs w:val="21"/>
                <w:highlight w:val="none"/>
              </w:rPr>
              <w:t>是</w:t>
            </w:r>
          </w:p>
        </w:tc>
      </w:tr>
      <w:tr w14:paraId="6F48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825" w:type="dxa"/>
            <w:vAlign w:val="center"/>
          </w:tcPr>
          <w:p w14:paraId="27A0FB7A">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5</w:t>
            </w:r>
          </w:p>
        </w:tc>
        <w:tc>
          <w:tcPr>
            <w:tcW w:w="1630" w:type="dxa"/>
            <w:vAlign w:val="center"/>
          </w:tcPr>
          <w:p w14:paraId="12C6C6B9">
            <w:pPr>
              <w:jc w:val="center"/>
              <w:rPr>
                <w:rFonts w:ascii="宋体" w:hAnsi="宋体" w:cs="宋体"/>
                <w:color w:val="auto"/>
                <w:kern w:val="2"/>
                <w:szCs w:val="21"/>
                <w:highlight w:val="none"/>
              </w:rPr>
            </w:pPr>
            <w:r>
              <w:rPr>
                <w:rFonts w:hint="eastAsia" w:ascii="宋体" w:hAnsi="宋体" w:cs="宋体"/>
                <w:color w:val="auto"/>
                <w:kern w:val="2"/>
                <w:szCs w:val="21"/>
                <w:highlight w:val="none"/>
              </w:rPr>
              <w:t>冷却系统</w:t>
            </w:r>
          </w:p>
        </w:tc>
        <w:tc>
          <w:tcPr>
            <w:tcW w:w="968" w:type="dxa"/>
            <w:vAlign w:val="center"/>
          </w:tcPr>
          <w:p w14:paraId="2D6162C3">
            <w:pPr>
              <w:jc w:val="center"/>
              <w:rPr>
                <w:rFonts w:ascii="宋体" w:hAnsi="宋体" w:cs="宋体"/>
                <w:b/>
                <w:color w:val="auto"/>
                <w:kern w:val="2"/>
                <w:szCs w:val="21"/>
                <w:highlight w:val="none"/>
              </w:rPr>
            </w:pPr>
          </w:p>
        </w:tc>
        <w:tc>
          <w:tcPr>
            <w:tcW w:w="4719" w:type="dxa"/>
            <w:vAlign w:val="center"/>
          </w:tcPr>
          <w:p w14:paraId="4C87FE04">
            <w:pPr>
              <w:rPr>
                <w:rFonts w:ascii="宋体" w:hAnsi="宋体" w:cs="宋体"/>
                <w:color w:val="auto"/>
                <w:kern w:val="2"/>
                <w:szCs w:val="21"/>
                <w:highlight w:val="none"/>
              </w:rPr>
            </w:pPr>
            <w:r>
              <w:rPr>
                <w:rFonts w:hint="eastAsia" w:ascii="宋体" w:hAnsi="宋体" w:cs="宋体"/>
                <w:color w:val="auto"/>
                <w:kern w:val="2"/>
                <w:szCs w:val="21"/>
                <w:highlight w:val="none"/>
              </w:rPr>
              <w:t>风冷系统，冷却到35℃时间≤20 min。</w:t>
            </w:r>
          </w:p>
        </w:tc>
        <w:tc>
          <w:tcPr>
            <w:tcW w:w="1735" w:type="dxa"/>
            <w:vAlign w:val="center"/>
          </w:tcPr>
          <w:p w14:paraId="5539EDD8">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19A1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5" w:type="dxa"/>
            <w:vAlign w:val="center"/>
          </w:tcPr>
          <w:p w14:paraId="52DE7C38">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6</w:t>
            </w:r>
          </w:p>
        </w:tc>
        <w:tc>
          <w:tcPr>
            <w:tcW w:w="1630" w:type="dxa"/>
            <w:vAlign w:val="center"/>
          </w:tcPr>
          <w:p w14:paraId="27AA6CC4">
            <w:pPr>
              <w:jc w:val="center"/>
              <w:rPr>
                <w:rFonts w:ascii="宋体" w:hAnsi="宋体" w:cs="宋体"/>
                <w:color w:val="auto"/>
                <w:kern w:val="2"/>
                <w:szCs w:val="21"/>
                <w:highlight w:val="none"/>
              </w:rPr>
            </w:pPr>
            <w:r>
              <w:rPr>
                <w:rFonts w:hint="eastAsia" w:ascii="宋体" w:hAnsi="宋体" w:cs="宋体"/>
                <w:color w:val="auto"/>
                <w:kern w:val="2"/>
                <w:szCs w:val="21"/>
                <w:highlight w:val="none"/>
              </w:rPr>
              <w:t>赶酸仪处理量</w:t>
            </w:r>
          </w:p>
        </w:tc>
        <w:tc>
          <w:tcPr>
            <w:tcW w:w="968" w:type="dxa"/>
            <w:vAlign w:val="center"/>
          </w:tcPr>
          <w:p w14:paraId="63881A8C">
            <w:pPr>
              <w:jc w:val="center"/>
              <w:rPr>
                <w:rFonts w:ascii="宋体" w:hAnsi="宋体" w:cs="宋体"/>
                <w:b/>
                <w:color w:val="auto"/>
                <w:kern w:val="2"/>
                <w:szCs w:val="21"/>
                <w:highlight w:val="none"/>
              </w:rPr>
            </w:pPr>
          </w:p>
        </w:tc>
        <w:tc>
          <w:tcPr>
            <w:tcW w:w="4719" w:type="dxa"/>
            <w:vAlign w:val="center"/>
          </w:tcPr>
          <w:p w14:paraId="03D7F92B">
            <w:pPr>
              <w:rPr>
                <w:rFonts w:ascii="宋体" w:hAnsi="宋体" w:cs="宋体"/>
                <w:color w:val="auto"/>
                <w:kern w:val="2"/>
                <w:szCs w:val="21"/>
                <w:highlight w:val="none"/>
              </w:rPr>
            </w:pPr>
            <w:r>
              <w:rPr>
                <w:rFonts w:hint="eastAsia" w:ascii="宋体" w:hAnsi="宋体" w:cs="宋体"/>
                <w:color w:val="auto"/>
                <w:kern w:val="2"/>
                <w:szCs w:val="21"/>
                <w:highlight w:val="none"/>
              </w:rPr>
              <w:t>1～12个。</w:t>
            </w:r>
          </w:p>
        </w:tc>
        <w:tc>
          <w:tcPr>
            <w:tcW w:w="1735" w:type="dxa"/>
            <w:vAlign w:val="center"/>
          </w:tcPr>
          <w:p w14:paraId="0BC6547B">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00D1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825" w:type="dxa"/>
            <w:vAlign w:val="center"/>
          </w:tcPr>
          <w:p w14:paraId="2C5D13A6">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7</w:t>
            </w:r>
          </w:p>
        </w:tc>
        <w:tc>
          <w:tcPr>
            <w:tcW w:w="1630" w:type="dxa"/>
            <w:vAlign w:val="center"/>
          </w:tcPr>
          <w:p w14:paraId="32D7E594">
            <w:pPr>
              <w:jc w:val="center"/>
              <w:rPr>
                <w:rFonts w:ascii="宋体" w:hAnsi="宋体" w:cs="宋体"/>
                <w:color w:val="auto"/>
                <w:kern w:val="2"/>
                <w:szCs w:val="21"/>
                <w:highlight w:val="none"/>
              </w:rPr>
            </w:pPr>
            <w:r>
              <w:rPr>
                <w:rFonts w:hint="eastAsia" w:ascii="宋体" w:hAnsi="宋体" w:cs="宋体"/>
                <w:color w:val="auto"/>
                <w:kern w:val="2"/>
                <w:szCs w:val="21"/>
                <w:highlight w:val="none"/>
              </w:rPr>
              <w:t>赶酸仪温度范围</w:t>
            </w:r>
          </w:p>
        </w:tc>
        <w:tc>
          <w:tcPr>
            <w:tcW w:w="968" w:type="dxa"/>
            <w:vAlign w:val="center"/>
          </w:tcPr>
          <w:p w14:paraId="3502319D">
            <w:pPr>
              <w:jc w:val="center"/>
              <w:rPr>
                <w:rFonts w:ascii="宋体" w:hAnsi="宋体" w:cs="宋体"/>
                <w:b/>
                <w:color w:val="auto"/>
                <w:kern w:val="2"/>
                <w:szCs w:val="21"/>
                <w:highlight w:val="none"/>
              </w:rPr>
            </w:pPr>
          </w:p>
        </w:tc>
        <w:tc>
          <w:tcPr>
            <w:tcW w:w="4719" w:type="dxa"/>
            <w:vAlign w:val="center"/>
          </w:tcPr>
          <w:p w14:paraId="4A562FB2">
            <w:pPr>
              <w:rPr>
                <w:rFonts w:ascii="宋体" w:hAnsi="宋体" w:cs="宋体"/>
                <w:color w:val="auto"/>
                <w:kern w:val="2"/>
                <w:szCs w:val="21"/>
                <w:highlight w:val="none"/>
              </w:rPr>
            </w:pPr>
            <w:r>
              <w:rPr>
                <w:rFonts w:hint="eastAsia" w:ascii="宋体" w:hAnsi="宋体" w:cs="宋体"/>
                <w:color w:val="auto"/>
                <w:kern w:val="2"/>
                <w:szCs w:val="21"/>
                <w:highlight w:val="none"/>
              </w:rPr>
              <w:t>室温+5℃～250℃。</w:t>
            </w:r>
          </w:p>
        </w:tc>
        <w:tc>
          <w:tcPr>
            <w:tcW w:w="1735" w:type="dxa"/>
            <w:vAlign w:val="center"/>
          </w:tcPr>
          <w:p w14:paraId="33F32425">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bl>
    <w:p w14:paraId="3CA0364E">
      <w:pPr>
        <w:outlineLvl w:val="0"/>
        <w:rPr>
          <w:rFonts w:ascii="宋体" w:hAnsi="宋体" w:cs="宋体"/>
          <w:b/>
          <w:bCs/>
          <w:color w:val="auto"/>
          <w:szCs w:val="21"/>
          <w:highlight w:val="none"/>
          <w:u w:val="single"/>
        </w:rPr>
      </w:pPr>
    </w:p>
    <w:p w14:paraId="07393D78">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恒温恒湿培养箱1台</w:t>
      </w:r>
    </w:p>
    <w:p w14:paraId="29601D65">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2CE19FEE">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21542669">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0CFA912E">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2006"/>
        <w:gridCol w:w="1113"/>
        <w:gridCol w:w="4053"/>
        <w:gridCol w:w="1845"/>
      </w:tblGrid>
      <w:tr w14:paraId="21BE6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821" w:type="dxa"/>
            <w:vAlign w:val="center"/>
          </w:tcPr>
          <w:p w14:paraId="4BABCC07">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2006" w:type="dxa"/>
            <w:vAlign w:val="center"/>
          </w:tcPr>
          <w:p w14:paraId="4D168E90">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1113" w:type="dxa"/>
            <w:vAlign w:val="center"/>
          </w:tcPr>
          <w:p w14:paraId="6C2A75ED">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053" w:type="dxa"/>
            <w:vAlign w:val="center"/>
          </w:tcPr>
          <w:p w14:paraId="6F81254F">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1845" w:type="dxa"/>
            <w:vAlign w:val="center"/>
          </w:tcPr>
          <w:p w14:paraId="37274566">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0C39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821" w:type="dxa"/>
            <w:vAlign w:val="center"/>
          </w:tcPr>
          <w:p w14:paraId="1EE88324">
            <w:pPr>
              <w:jc w:val="center"/>
              <w:rPr>
                <w:rFonts w:ascii="宋体" w:hAnsi="宋体" w:cs="宋体"/>
                <w:b/>
                <w:color w:val="auto"/>
                <w:kern w:val="2"/>
                <w:szCs w:val="21"/>
                <w:highlight w:val="none"/>
              </w:rPr>
            </w:pPr>
            <w:r>
              <w:rPr>
                <w:rFonts w:hint="eastAsia" w:ascii="宋体" w:hAnsi="宋体" w:cs="宋体"/>
                <w:bCs/>
                <w:color w:val="auto"/>
                <w:kern w:val="2"/>
                <w:szCs w:val="21"/>
                <w:highlight w:val="none"/>
              </w:rPr>
              <w:t>1</w:t>
            </w:r>
          </w:p>
        </w:tc>
        <w:tc>
          <w:tcPr>
            <w:tcW w:w="2006" w:type="dxa"/>
            <w:vAlign w:val="center"/>
          </w:tcPr>
          <w:p w14:paraId="5527520F">
            <w:pPr>
              <w:jc w:val="center"/>
              <w:rPr>
                <w:rFonts w:ascii="宋体" w:hAnsi="宋体" w:cs="宋体"/>
                <w:b/>
                <w:color w:val="auto"/>
                <w:kern w:val="2"/>
                <w:szCs w:val="21"/>
                <w:highlight w:val="none"/>
              </w:rPr>
            </w:pPr>
            <w:r>
              <w:rPr>
                <w:rFonts w:hint="eastAsia" w:ascii="宋体" w:hAnsi="宋体" w:cs="宋体"/>
                <w:color w:val="auto"/>
                <w:kern w:val="2"/>
                <w:szCs w:val="21"/>
                <w:highlight w:val="none"/>
              </w:rPr>
              <w:t>温控和湿控范围</w:t>
            </w:r>
          </w:p>
        </w:tc>
        <w:tc>
          <w:tcPr>
            <w:tcW w:w="1113" w:type="dxa"/>
            <w:vAlign w:val="center"/>
          </w:tcPr>
          <w:p w14:paraId="36819984">
            <w:pPr>
              <w:jc w:val="center"/>
              <w:rPr>
                <w:rFonts w:ascii="宋体" w:hAnsi="宋体" w:cs="宋体"/>
                <w:b/>
                <w:color w:val="auto"/>
                <w:kern w:val="2"/>
                <w:szCs w:val="21"/>
                <w:highlight w:val="none"/>
              </w:rPr>
            </w:pPr>
          </w:p>
        </w:tc>
        <w:tc>
          <w:tcPr>
            <w:tcW w:w="4053" w:type="dxa"/>
            <w:vAlign w:val="center"/>
          </w:tcPr>
          <w:p w14:paraId="55C40C51">
            <w:pPr>
              <w:rPr>
                <w:rFonts w:ascii="宋体" w:hAnsi="宋体" w:cs="宋体"/>
                <w:color w:val="auto"/>
                <w:kern w:val="2"/>
                <w:szCs w:val="21"/>
                <w:highlight w:val="none"/>
              </w:rPr>
            </w:pPr>
            <w:r>
              <w:rPr>
                <w:rFonts w:hint="eastAsia" w:ascii="宋体" w:hAnsi="宋体" w:cs="宋体"/>
                <w:color w:val="auto"/>
                <w:kern w:val="2"/>
                <w:szCs w:val="21"/>
                <w:highlight w:val="none"/>
              </w:rPr>
              <w:t>5～50℃；</w:t>
            </w:r>
            <w:r>
              <w:rPr>
                <w:rFonts w:hint="eastAsia" w:ascii="宋体" w:hAnsi="宋体" w:cs="宋体"/>
                <w:bCs/>
                <w:color w:val="auto"/>
                <w:kern w:val="2"/>
                <w:szCs w:val="21"/>
                <w:highlight w:val="none"/>
              </w:rPr>
              <w:t>50</w:t>
            </w:r>
            <w:r>
              <w:rPr>
                <w:rFonts w:hint="eastAsia" w:ascii="宋体" w:hAnsi="宋体" w:cs="宋体"/>
                <w:color w:val="auto"/>
                <w:kern w:val="2"/>
                <w:szCs w:val="21"/>
                <w:highlight w:val="none"/>
              </w:rPr>
              <w:t>～</w:t>
            </w:r>
            <w:r>
              <w:rPr>
                <w:rFonts w:hint="eastAsia" w:ascii="宋体" w:hAnsi="宋体" w:cs="宋体"/>
                <w:bCs/>
                <w:color w:val="auto"/>
                <w:kern w:val="2"/>
                <w:szCs w:val="21"/>
                <w:highlight w:val="none"/>
              </w:rPr>
              <w:t>90%RH。</w:t>
            </w:r>
          </w:p>
        </w:tc>
        <w:tc>
          <w:tcPr>
            <w:tcW w:w="1845" w:type="dxa"/>
            <w:vAlign w:val="center"/>
          </w:tcPr>
          <w:p w14:paraId="6A25894C">
            <w:pPr>
              <w:jc w:val="center"/>
              <w:rPr>
                <w:rFonts w:ascii="宋体" w:hAnsi="宋体" w:cs="宋体"/>
                <w:b/>
                <w:color w:val="auto"/>
                <w:kern w:val="2"/>
                <w:szCs w:val="21"/>
                <w:highlight w:val="none"/>
              </w:rPr>
            </w:pPr>
            <w:r>
              <w:rPr>
                <w:rFonts w:hint="eastAsia" w:ascii="宋体" w:hAnsi="宋体" w:cs="宋体"/>
                <w:bCs/>
                <w:color w:val="auto"/>
                <w:kern w:val="2"/>
                <w:szCs w:val="21"/>
                <w:highlight w:val="none"/>
              </w:rPr>
              <w:t>否</w:t>
            </w:r>
          </w:p>
        </w:tc>
      </w:tr>
      <w:tr w14:paraId="03874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821" w:type="dxa"/>
            <w:vAlign w:val="center"/>
          </w:tcPr>
          <w:p w14:paraId="47D60979">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2</w:t>
            </w:r>
          </w:p>
        </w:tc>
        <w:tc>
          <w:tcPr>
            <w:tcW w:w="2006" w:type="dxa"/>
            <w:vAlign w:val="center"/>
          </w:tcPr>
          <w:p w14:paraId="649E8404">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定时范围</w:t>
            </w:r>
          </w:p>
        </w:tc>
        <w:tc>
          <w:tcPr>
            <w:tcW w:w="1113" w:type="dxa"/>
            <w:vAlign w:val="center"/>
          </w:tcPr>
          <w:p w14:paraId="349ACD3F">
            <w:pPr>
              <w:jc w:val="center"/>
              <w:rPr>
                <w:rFonts w:ascii="宋体" w:hAnsi="宋体" w:cs="宋体"/>
                <w:bCs/>
                <w:color w:val="auto"/>
                <w:kern w:val="2"/>
                <w:szCs w:val="21"/>
                <w:highlight w:val="none"/>
              </w:rPr>
            </w:pPr>
          </w:p>
        </w:tc>
        <w:tc>
          <w:tcPr>
            <w:tcW w:w="4053" w:type="dxa"/>
            <w:vAlign w:val="center"/>
          </w:tcPr>
          <w:p w14:paraId="0F4E4DC0">
            <w:pPr>
              <w:rPr>
                <w:rFonts w:ascii="宋体" w:hAnsi="宋体" w:cs="宋体"/>
                <w:bCs/>
                <w:color w:val="auto"/>
                <w:kern w:val="2"/>
                <w:szCs w:val="21"/>
                <w:highlight w:val="none"/>
              </w:rPr>
            </w:pPr>
            <w:r>
              <w:rPr>
                <w:rFonts w:hint="eastAsia" w:ascii="宋体" w:hAnsi="宋体" w:cs="宋体"/>
                <w:bCs/>
                <w:color w:val="auto"/>
                <w:kern w:val="2"/>
                <w:szCs w:val="21"/>
                <w:highlight w:val="none"/>
              </w:rPr>
              <w:t>0</w:t>
            </w:r>
            <w:r>
              <w:rPr>
                <w:rFonts w:hint="eastAsia" w:ascii="宋体" w:hAnsi="宋体" w:cs="宋体"/>
                <w:color w:val="auto"/>
                <w:kern w:val="2"/>
                <w:szCs w:val="21"/>
                <w:highlight w:val="none"/>
              </w:rPr>
              <w:t>～</w:t>
            </w:r>
            <w:r>
              <w:rPr>
                <w:rFonts w:hint="eastAsia" w:ascii="宋体" w:hAnsi="宋体" w:cs="宋体"/>
                <w:bCs/>
                <w:color w:val="auto"/>
                <w:kern w:val="2"/>
                <w:szCs w:val="21"/>
                <w:highlight w:val="none"/>
              </w:rPr>
              <w:t>9999分钟。</w:t>
            </w:r>
          </w:p>
        </w:tc>
        <w:tc>
          <w:tcPr>
            <w:tcW w:w="1845" w:type="dxa"/>
            <w:vAlign w:val="center"/>
          </w:tcPr>
          <w:p w14:paraId="7379A45B">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r w14:paraId="5FEA8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21" w:type="dxa"/>
            <w:vAlign w:val="center"/>
          </w:tcPr>
          <w:p w14:paraId="4CE26BF2">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3</w:t>
            </w:r>
          </w:p>
        </w:tc>
        <w:tc>
          <w:tcPr>
            <w:tcW w:w="2006" w:type="dxa"/>
            <w:vAlign w:val="center"/>
          </w:tcPr>
          <w:p w14:paraId="79E89712">
            <w:pPr>
              <w:jc w:val="center"/>
              <w:rPr>
                <w:rFonts w:ascii="宋体" w:hAnsi="宋体" w:cs="宋体"/>
                <w:color w:val="auto"/>
                <w:kern w:val="2"/>
                <w:szCs w:val="21"/>
                <w:highlight w:val="none"/>
              </w:rPr>
            </w:pPr>
            <w:r>
              <w:rPr>
                <w:rFonts w:hint="eastAsia" w:ascii="宋体" w:hAnsi="宋体" w:cs="宋体"/>
                <w:color w:val="auto"/>
                <w:kern w:val="2"/>
                <w:szCs w:val="21"/>
                <w:highlight w:val="none"/>
              </w:rPr>
              <w:t>内胆尺寸</w:t>
            </w:r>
          </w:p>
        </w:tc>
        <w:tc>
          <w:tcPr>
            <w:tcW w:w="1113" w:type="dxa"/>
            <w:vAlign w:val="center"/>
          </w:tcPr>
          <w:p w14:paraId="461FE9DD">
            <w:pPr>
              <w:jc w:val="center"/>
              <w:rPr>
                <w:rFonts w:ascii="宋体" w:hAnsi="宋体" w:cs="宋体"/>
                <w:b/>
                <w:color w:val="auto"/>
                <w:kern w:val="2"/>
                <w:szCs w:val="21"/>
                <w:highlight w:val="none"/>
              </w:rPr>
            </w:pPr>
          </w:p>
        </w:tc>
        <w:tc>
          <w:tcPr>
            <w:tcW w:w="4053" w:type="dxa"/>
            <w:vAlign w:val="center"/>
          </w:tcPr>
          <w:p w14:paraId="312BDF86">
            <w:pPr>
              <w:rPr>
                <w:rFonts w:ascii="宋体" w:hAnsi="宋体" w:cs="宋体"/>
                <w:color w:val="auto"/>
                <w:kern w:val="2"/>
                <w:szCs w:val="21"/>
                <w:highlight w:val="none"/>
              </w:rPr>
            </w:pPr>
            <w:r>
              <w:rPr>
                <w:rFonts w:hint="eastAsia" w:ascii="宋体" w:hAnsi="宋体" w:cs="宋体"/>
                <w:bCs/>
                <w:color w:val="auto"/>
                <w:kern w:val="2"/>
                <w:szCs w:val="21"/>
                <w:highlight w:val="none"/>
              </w:rPr>
              <w:t>≥345×400×500mm（D×W×H）。</w:t>
            </w:r>
          </w:p>
        </w:tc>
        <w:tc>
          <w:tcPr>
            <w:tcW w:w="1845" w:type="dxa"/>
            <w:vAlign w:val="center"/>
          </w:tcPr>
          <w:p w14:paraId="3966149C">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否</w:t>
            </w:r>
          </w:p>
        </w:tc>
      </w:tr>
    </w:tbl>
    <w:p w14:paraId="62075425">
      <w:pPr>
        <w:ind w:firstLine="480" w:firstLineChars="200"/>
        <w:outlineLvl w:val="0"/>
        <w:rPr>
          <w:rFonts w:ascii="宋体" w:hAnsi="宋体" w:cs="宋体"/>
          <w:strike/>
          <w:snapToGrid w:val="0"/>
          <w:color w:val="auto"/>
          <w:szCs w:val="21"/>
          <w:highlight w:val="none"/>
          <w:lang w:val="zh-CN"/>
        </w:rPr>
      </w:pPr>
    </w:p>
    <w:p w14:paraId="41D2A116">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高压灭菌锅1台</w:t>
      </w:r>
    </w:p>
    <w:p w14:paraId="30685EA8">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1D2E66EF">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798DBF10">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44EE99FE">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12"/>
        <w:gridCol w:w="1036"/>
        <w:gridCol w:w="4211"/>
        <w:gridCol w:w="2002"/>
      </w:tblGrid>
      <w:tr w14:paraId="082D3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17" w:type="dxa"/>
            <w:vAlign w:val="center"/>
          </w:tcPr>
          <w:p w14:paraId="574D6E96">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712" w:type="dxa"/>
            <w:vAlign w:val="center"/>
          </w:tcPr>
          <w:p w14:paraId="77B30837">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1036" w:type="dxa"/>
            <w:vAlign w:val="center"/>
          </w:tcPr>
          <w:p w14:paraId="261FE37B">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211" w:type="dxa"/>
            <w:vAlign w:val="center"/>
          </w:tcPr>
          <w:p w14:paraId="4BEA04E8">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2002" w:type="dxa"/>
            <w:vAlign w:val="center"/>
          </w:tcPr>
          <w:p w14:paraId="350345EB">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4A1E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17" w:type="dxa"/>
            <w:vAlign w:val="center"/>
          </w:tcPr>
          <w:p w14:paraId="7956EA65">
            <w:pPr>
              <w:jc w:val="center"/>
              <w:rPr>
                <w:rFonts w:ascii="宋体" w:hAnsi="宋体" w:cs="宋体"/>
                <w:b/>
                <w:color w:val="auto"/>
                <w:kern w:val="2"/>
                <w:szCs w:val="21"/>
                <w:highlight w:val="none"/>
              </w:rPr>
            </w:pPr>
            <w:r>
              <w:rPr>
                <w:rFonts w:hint="eastAsia" w:ascii="宋体" w:hAnsi="宋体" w:cs="宋体"/>
                <w:bCs/>
                <w:color w:val="auto"/>
                <w:kern w:val="2"/>
                <w:szCs w:val="21"/>
                <w:highlight w:val="none"/>
              </w:rPr>
              <w:t>1</w:t>
            </w:r>
          </w:p>
        </w:tc>
        <w:tc>
          <w:tcPr>
            <w:tcW w:w="1712" w:type="dxa"/>
            <w:vAlign w:val="center"/>
          </w:tcPr>
          <w:p w14:paraId="1CD81264">
            <w:pPr>
              <w:jc w:val="center"/>
              <w:rPr>
                <w:rFonts w:ascii="宋体" w:hAnsi="宋体" w:cs="宋体"/>
                <w:b/>
                <w:color w:val="auto"/>
                <w:kern w:val="2"/>
                <w:szCs w:val="21"/>
                <w:highlight w:val="none"/>
              </w:rPr>
            </w:pPr>
            <w:r>
              <w:rPr>
                <w:rFonts w:hint="eastAsia" w:ascii="宋体" w:hAnsi="宋体" w:cs="宋体"/>
                <w:color w:val="auto"/>
                <w:kern w:val="2"/>
                <w:szCs w:val="21"/>
                <w:highlight w:val="none"/>
              </w:rPr>
              <w:t>容积和材质</w:t>
            </w:r>
          </w:p>
        </w:tc>
        <w:tc>
          <w:tcPr>
            <w:tcW w:w="1036" w:type="dxa"/>
            <w:vAlign w:val="center"/>
          </w:tcPr>
          <w:p w14:paraId="61ADF395">
            <w:pPr>
              <w:jc w:val="center"/>
              <w:rPr>
                <w:rFonts w:ascii="宋体" w:hAnsi="宋体" w:cs="宋体"/>
                <w:b/>
                <w:color w:val="auto"/>
                <w:kern w:val="2"/>
                <w:szCs w:val="21"/>
                <w:highlight w:val="none"/>
              </w:rPr>
            </w:pPr>
          </w:p>
        </w:tc>
        <w:tc>
          <w:tcPr>
            <w:tcW w:w="4211" w:type="dxa"/>
            <w:vAlign w:val="center"/>
          </w:tcPr>
          <w:p w14:paraId="178E6CDE">
            <w:pPr>
              <w:rPr>
                <w:rFonts w:ascii="宋体" w:hAnsi="宋体" w:cs="宋体"/>
                <w:b/>
                <w:color w:val="auto"/>
                <w:kern w:val="2"/>
                <w:szCs w:val="21"/>
                <w:highlight w:val="none"/>
              </w:rPr>
            </w:pPr>
            <w:r>
              <w:rPr>
                <w:rFonts w:hint="eastAsia" w:ascii="宋体" w:hAnsi="宋体" w:cs="宋体"/>
                <w:color w:val="auto"/>
                <w:kern w:val="2"/>
                <w:szCs w:val="21"/>
                <w:highlight w:val="none"/>
              </w:rPr>
              <w:t>≥28L；不锈钢，壁厚≥2.0mm。</w:t>
            </w:r>
          </w:p>
        </w:tc>
        <w:tc>
          <w:tcPr>
            <w:tcW w:w="2002" w:type="dxa"/>
            <w:vAlign w:val="center"/>
          </w:tcPr>
          <w:p w14:paraId="18F2221A">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6694B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17" w:type="dxa"/>
            <w:vAlign w:val="center"/>
          </w:tcPr>
          <w:p w14:paraId="0E2D2F9C">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2</w:t>
            </w:r>
          </w:p>
        </w:tc>
        <w:tc>
          <w:tcPr>
            <w:tcW w:w="1712" w:type="dxa"/>
            <w:vAlign w:val="center"/>
          </w:tcPr>
          <w:p w14:paraId="36EDD605">
            <w:pPr>
              <w:jc w:val="center"/>
              <w:rPr>
                <w:rFonts w:ascii="宋体" w:hAnsi="宋体" w:cs="宋体"/>
                <w:color w:val="auto"/>
                <w:kern w:val="2"/>
                <w:szCs w:val="21"/>
                <w:highlight w:val="none"/>
              </w:rPr>
            </w:pPr>
            <w:r>
              <w:rPr>
                <w:rFonts w:hint="eastAsia" w:ascii="宋体" w:hAnsi="宋体" w:cs="宋体"/>
                <w:color w:val="auto"/>
                <w:kern w:val="2"/>
                <w:szCs w:val="21"/>
                <w:highlight w:val="none"/>
              </w:rPr>
              <w:t>灭菌温度</w:t>
            </w:r>
          </w:p>
        </w:tc>
        <w:tc>
          <w:tcPr>
            <w:tcW w:w="1036" w:type="dxa"/>
            <w:vAlign w:val="center"/>
          </w:tcPr>
          <w:p w14:paraId="2EAC6A9F">
            <w:pPr>
              <w:jc w:val="center"/>
              <w:rPr>
                <w:rFonts w:ascii="宋体" w:hAnsi="宋体" w:cs="宋体"/>
                <w:b/>
                <w:color w:val="auto"/>
                <w:kern w:val="2"/>
                <w:szCs w:val="21"/>
                <w:highlight w:val="none"/>
              </w:rPr>
            </w:pPr>
          </w:p>
        </w:tc>
        <w:tc>
          <w:tcPr>
            <w:tcW w:w="4211" w:type="dxa"/>
            <w:vAlign w:val="center"/>
          </w:tcPr>
          <w:p w14:paraId="7479AD46">
            <w:pPr>
              <w:rPr>
                <w:rFonts w:ascii="宋体" w:hAnsi="宋体" w:cs="宋体"/>
                <w:color w:val="auto"/>
                <w:kern w:val="2"/>
                <w:szCs w:val="21"/>
                <w:highlight w:val="none"/>
              </w:rPr>
            </w:pPr>
            <w:r>
              <w:rPr>
                <w:rFonts w:hint="eastAsia" w:ascii="宋体" w:hAnsi="宋体" w:cs="宋体"/>
                <w:color w:val="auto"/>
                <w:kern w:val="2"/>
                <w:szCs w:val="21"/>
                <w:highlight w:val="none"/>
              </w:rPr>
              <w:t>50～126℃。</w:t>
            </w:r>
          </w:p>
        </w:tc>
        <w:tc>
          <w:tcPr>
            <w:tcW w:w="2002" w:type="dxa"/>
            <w:vAlign w:val="center"/>
          </w:tcPr>
          <w:p w14:paraId="5EEB2A34">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10F9D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17" w:type="dxa"/>
            <w:vAlign w:val="center"/>
          </w:tcPr>
          <w:p w14:paraId="38274025">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3</w:t>
            </w:r>
          </w:p>
        </w:tc>
        <w:tc>
          <w:tcPr>
            <w:tcW w:w="1712" w:type="dxa"/>
            <w:vAlign w:val="center"/>
          </w:tcPr>
          <w:p w14:paraId="6221D2FA">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灭菌时间</w:t>
            </w:r>
          </w:p>
        </w:tc>
        <w:tc>
          <w:tcPr>
            <w:tcW w:w="1036" w:type="dxa"/>
            <w:vAlign w:val="center"/>
          </w:tcPr>
          <w:p w14:paraId="4C360ADD">
            <w:pPr>
              <w:jc w:val="center"/>
              <w:rPr>
                <w:rFonts w:ascii="宋体" w:hAnsi="宋体" w:cs="宋体"/>
                <w:bCs/>
                <w:color w:val="auto"/>
                <w:kern w:val="2"/>
                <w:szCs w:val="21"/>
                <w:highlight w:val="none"/>
              </w:rPr>
            </w:pPr>
          </w:p>
        </w:tc>
        <w:tc>
          <w:tcPr>
            <w:tcW w:w="4211" w:type="dxa"/>
            <w:vAlign w:val="center"/>
          </w:tcPr>
          <w:p w14:paraId="3249D804">
            <w:pPr>
              <w:rPr>
                <w:rFonts w:ascii="宋体" w:hAnsi="宋体" w:cs="宋体"/>
                <w:bCs/>
                <w:color w:val="auto"/>
                <w:kern w:val="2"/>
                <w:szCs w:val="21"/>
                <w:highlight w:val="none"/>
              </w:rPr>
            </w:pPr>
            <w:r>
              <w:rPr>
                <w:rFonts w:hint="eastAsia" w:ascii="宋体" w:hAnsi="宋体" w:cs="宋体"/>
                <w:color w:val="auto"/>
                <w:kern w:val="2"/>
                <w:szCs w:val="21"/>
                <w:highlight w:val="none"/>
              </w:rPr>
              <w:t>最大可设置范围：1～999min。</w:t>
            </w:r>
          </w:p>
        </w:tc>
        <w:tc>
          <w:tcPr>
            <w:tcW w:w="2002" w:type="dxa"/>
            <w:vAlign w:val="center"/>
          </w:tcPr>
          <w:p w14:paraId="50F84476">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69165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17" w:type="dxa"/>
            <w:vAlign w:val="center"/>
          </w:tcPr>
          <w:p w14:paraId="3D300D82">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4</w:t>
            </w:r>
          </w:p>
        </w:tc>
        <w:tc>
          <w:tcPr>
            <w:tcW w:w="1712" w:type="dxa"/>
            <w:vAlign w:val="center"/>
          </w:tcPr>
          <w:p w14:paraId="2708A11C">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工作压力</w:t>
            </w:r>
          </w:p>
        </w:tc>
        <w:tc>
          <w:tcPr>
            <w:tcW w:w="1036" w:type="dxa"/>
            <w:vAlign w:val="center"/>
          </w:tcPr>
          <w:p w14:paraId="165DBFAD">
            <w:pPr>
              <w:jc w:val="center"/>
              <w:rPr>
                <w:rFonts w:ascii="宋体" w:hAnsi="宋体" w:cs="宋体"/>
                <w:bCs/>
                <w:color w:val="auto"/>
                <w:kern w:val="2"/>
                <w:szCs w:val="21"/>
                <w:highlight w:val="none"/>
              </w:rPr>
            </w:pPr>
          </w:p>
        </w:tc>
        <w:tc>
          <w:tcPr>
            <w:tcW w:w="4211" w:type="dxa"/>
            <w:vAlign w:val="center"/>
          </w:tcPr>
          <w:p w14:paraId="618BBF57">
            <w:pPr>
              <w:rPr>
                <w:rFonts w:ascii="宋体" w:hAnsi="宋体" w:cs="宋体"/>
                <w:bCs/>
                <w:color w:val="auto"/>
                <w:kern w:val="2"/>
                <w:szCs w:val="21"/>
                <w:highlight w:val="none"/>
              </w:rPr>
            </w:pPr>
            <w:r>
              <w:rPr>
                <w:rFonts w:hint="eastAsia" w:ascii="宋体" w:hAnsi="宋体" w:cs="宋体"/>
                <w:color w:val="auto"/>
                <w:kern w:val="2"/>
                <w:szCs w:val="21"/>
                <w:highlight w:val="none"/>
              </w:rPr>
              <w:t>≥0.14MPa。</w:t>
            </w:r>
          </w:p>
        </w:tc>
        <w:tc>
          <w:tcPr>
            <w:tcW w:w="2002" w:type="dxa"/>
            <w:vAlign w:val="center"/>
          </w:tcPr>
          <w:p w14:paraId="34093C00">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r w14:paraId="26752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817" w:type="dxa"/>
            <w:vAlign w:val="center"/>
          </w:tcPr>
          <w:p w14:paraId="4AA9B417">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5</w:t>
            </w:r>
          </w:p>
        </w:tc>
        <w:tc>
          <w:tcPr>
            <w:tcW w:w="1712" w:type="dxa"/>
            <w:vAlign w:val="center"/>
          </w:tcPr>
          <w:p w14:paraId="425FC222">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安全配置</w:t>
            </w:r>
          </w:p>
        </w:tc>
        <w:tc>
          <w:tcPr>
            <w:tcW w:w="1036" w:type="dxa"/>
            <w:vAlign w:val="center"/>
          </w:tcPr>
          <w:p w14:paraId="4C5475BF">
            <w:pPr>
              <w:jc w:val="center"/>
              <w:rPr>
                <w:rFonts w:ascii="宋体" w:hAnsi="宋体" w:cs="宋体"/>
                <w:bCs/>
                <w:color w:val="auto"/>
                <w:kern w:val="2"/>
                <w:szCs w:val="21"/>
                <w:highlight w:val="none"/>
              </w:rPr>
            </w:pPr>
          </w:p>
        </w:tc>
        <w:tc>
          <w:tcPr>
            <w:tcW w:w="4211" w:type="dxa"/>
            <w:vAlign w:val="center"/>
          </w:tcPr>
          <w:p w14:paraId="63774B92">
            <w:pPr>
              <w:rPr>
                <w:rFonts w:ascii="宋体" w:hAnsi="宋体" w:cs="宋体"/>
                <w:bCs/>
                <w:color w:val="auto"/>
                <w:kern w:val="2"/>
                <w:szCs w:val="21"/>
                <w:highlight w:val="none"/>
              </w:rPr>
            </w:pPr>
            <w:r>
              <w:rPr>
                <w:rFonts w:hint="eastAsia" w:ascii="宋体" w:hAnsi="宋体" w:cs="宋体"/>
                <w:color w:val="auto"/>
                <w:kern w:val="2"/>
                <w:szCs w:val="21"/>
                <w:highlight w:val="none"/>
              </w:rPr>
              <w:t>具有锁盖联动装置，防干烧保护功能和漏电保护装置。</w:t>
            </w:r>
          </w:p>
        </w:tc>
        <w:tc>
          <w:tcPr>
            <w:tcW w:w="2002" w:type="dxa"/>
            <w:vAlign w:val="center"/>
          </w:tcPr>
          <w:p w14:paraId="6D8AB6C1">
            <w:pPr>
              <w:jc w:val="center"/>
              <w:rPr>
                <w:rFonts w:ascii="宋体" w:hAnsi="宋体" w:cs="宋体"/>
                <w:color w:val="auto"/>
                <w:kern w:val="2"/>
                <w:szCs w:val="21"/>
                <w:highlight w:val="none"/>
              </w:rPr>
            </w:pPr>
            <w:r>
              <w:rPr>
                <w:rFonts w:hint="eastAsia" w:ascii="宋体" w:hAnsi="宋体" w:cs="宋体"/>
                <w:color w:val="auto"/>
                <w:kern w:val="2"/>
                <w:szCs w:val="21"/>
                <w:highlight w:val="none"/>
              </w:rPr>
              <w:t>否</w:t>
            </w:r>
          </w:p>
        </w:tc>
      </w:tr>
    </w:tbl>
    <w:p w14:paraId="1B988F61">
      <w:pPr>
        <w:ind w:firstLine="480" w:firstLineChars="200"/>
        <w:outlineLvl w:val="0"/>
        <w:rPr>
          <w:rFonts w:ascii="宋体" w:hAnsi="宋体" w:cs="宋体"/>
          <w:snapToGrid w:val="0"/>
          <w:color w:val="auto"/>
          <w:szCs w:val="21"/>
          <w:highlight w:val="none"/>
          <w:lang w:val="zh-CN"/>
        </w:rPr>
      </w:pPr>
    </w:p>
    <w:p w14:paraId="12CF0D46">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红外成像相机1台</w:t>
      </w:r>
    </w:p>
    <w:p w14:paraId="12E8F778">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3305BDBC">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14CA1B9A">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098EA72A">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1758"/>
        <w:gridCol w:w="941"/>
        <w:gridCol w:w="4609"/>
        <w:gridCol w:w="1672"/>
      </w:tblGrid>
      <w:tr w14:paraId="7ECA0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6" w:type="dxa"/>
            <w:vAlign w:val="center"/>
          </w:tcPr>
          <w:p w14:paraId="66E75FE0">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758" w:type="dxa"/>
            <w:vAlign w:val="center"/>
          </w:tcPr>
          <w:p w14:paraId="41A6EC2D">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941" w:type="dxa"/>
            <w:vAlign w:val="center"/>
          </w:tcPr>
          <w:p w14:paraId="3263AF62">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609" w:type="dxa"/>
            <w:vAlign w:val="center"/>
          </w:tcPr>
          <w:p w14:paraId="0FF7E095">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1672" w:type="dxa"/>
            <w:vAlign w:val="center"/>
          </w:tcPr>
          <w:p w14:paraId="4580EB24">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74F4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6" w:type="dxa"/>
            <w:vAlign w:val="center"/>
          </w:tcPr>
          <w:p w14:paraId="7B907060">
            <w:pPr>
              <w:jc w:val="center"/>
              <w:rPr>
                <w:rFonts w:ascii="宋体" w:hAnsi="宋体" w:cs="宋体"/>
                <w:b/>
                <w:color w:val="auto"/>
                <w:kern w:val="2"/>
                <w:szCs w:val="21"/>
                <w:highlight w:val="none"/>
              </w:rPr>
            </w:pPr>
            <w:r>
              <w:rPr>
                <w:rFonts w:hint="eastAsia" w:ascii="宋体" w:hAnsi="宋体" w:cs="宋体"/>
                <w:bCs/>
                <w:color w:val="auto"/>
                <w:kern w:val="2"/>
                <w:szCs w:val="21"/>
                <w:highlight w:val="none"/>
              </w:rPr>
              <w:t>1</w:t>
            </w:r>
          </w:p>
        </w:tc>
        <w:tc>
          <w:tcPr>
            <w:tcW w:w="1758" w:type="dxa"/>
            <w:vAlign w:val="center"/>
          </w:tcPr>
          <w:p w14:paraId="4DB422B9">
            <w:pPr>
              <w:jc w:val="center"/>
              <w:rPr>
                <w:rFonts w:ascii="宋体" w:hAnsi="宋体" w:cs="宋体"/>
                <w:b/>
                <w:color w:val="auto"/>
                <w:kern w:val="2"/>
                <w:szCs w:val="21"/>
                <w:highlight w:val="none"/>
              </w:rPr>
            </w:pPr>
            <w:r>
              <w:rPr>
                <w:rFonts w:hint="eastAsia" w:ascii="宋体" w:hAnsi="宋体" w:cs="宋体"/>
                <w:color w:val="auto"/>
                <w:kern w:val="2"/>
                <w:szCs w:val="21"/>
                <w:highlight w:val="none"/>
              </w:rPr>
              <w:t>红外分辨率</w:t>
            </w:r>
          </w:p>
        </w:tc>
        <w:tc>
          <w:tcPr>
            <w:tcW w:w="941" w:type="dxa"/>
            <w:vAlign w:val="center"/>
          </w:tcPr>
          <w:p w14:paraId="3277471C">
            <w:pPr>
              <w:jc w:val="center"/>
              <w:rPr>
                <w:rFonts w:ascii="宋体" w:hAnsi="宋体" w:cs="宋体"/>
                <w:b/>
                <w:color w:val="auto"/>
                <w:kern w:val="2"/>
                <w:szCs w:val="21"/>
                <w:highlight w:val="none"/>
              </w:rPr>
            </w:pPr>
          </w:p>
        </w:tc>
        <w:tc>
          <w:tcPr>
            <w:tcW w:w="4609" w:type="dxa"/>
            <w:vAlign w:val="center"/>
          </w:tcPr>
          <w:p w14:paraId="68A20380">
            <w:pPr>
              <w:rPr>
                <w:rFonts w:ascii="宋体" w:hAnsi="宋体" w:cs="宋体"/>
                <w:color w:val="auto"/>
                <w:kern w:val="2"/>
                <w:szCs w:val="21"/>
                <w:highlight w:val="none"/>
              </w:rPr>
            </w:pPr>
            <w:r>
              <w:rPr>
                <w:rFonts w:hint="eastAsia" w:ascii="宋体" w:hAnsi="宋体" w:cs="宋体"/>
                <w:color w:val="auto"/>
                <w:kern w:val="2"/>
                <w:szCs w:val="21"/>
                <w:highlight w:val="none"/>
              </w:rPr>
              <w:t>≥160×120。</w:t>
            </w:r>
          </w:p>
        </w:tc>
        <w:tc>
          <w:tcPr>
            <w:tcW w:w="1672" w:type="dxa"/>
            <w:vAlign w:val="center"/>
          </w:tcPr>
          <w:p w14:paraId="6E71C2FE">
            <w:pPr>
              <w:jc w:val="center"/>
              <w:rPr>
                <w:rFonts w:ascii="宋体" w:hAnsi="宋体" w:cs="宋体"/>
                <w:b/>
                <w:color w:val="auto"/>
                <w:kern w:val="2"/>
                <w:szCs w:val="21"/>
                <w:highlight w:val="none"/>
              </w:rPr>
            </w:pPr>
            <w:r>
              <w:rPr>
                <w:rFonts w:hint="eastAsia" w:ascii="宋体" w:hAnsi="宋体" w:cs="宋体"/>
                <w:color w:val="auto"/>
                <w:kern w:val="2"/>
                <w:szCs w:val="21"/>
                <w:highlight w:val="none"/>
              </w:rPr>
              <w:t>否</w:t>
            </w:r>
          </w:p>
        </w:tc>
      </w:tr>
      <w:tr w14:paraId="3C1AD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6" w:type="dxa"/>
            <w:vAlign w:val="center"/>
          </w:tcPr>
          <w:p w14:paraId="20B4B0EF">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2</w:t>
            </w:r>
          </w:p>
        </w:tc>
        <w:tc>
          <w:tcPr>
            <w:tcW w:w="1758" w:type="dxa"/>
            <w:vAlign w:val="center"/>
          </w:tcPr>
          <w:p w14:paraId="5AE7B0B6">
            <w:pPr>
              <w:jc w:val="center"/>
              <w:rPr>
                <w:rFonts w:ascii="宋体" w:hAnsi="宋体" w:cs="宋体"/>
                <w:b/>
                <w:color w:val="auto"/>
                <w:kern w:val="2"/>
                <w:szCs w:val="21"/>
                <w:highlight w:val="none"/>
              </w:rPr>
            </w:pPr>
            <w:r>
              <w:rPr>
                <w:rFonts w:hint="eastAsia" w:ascii="宋体" w:hAnsi="宋体" w:cs="宋体"/>
                <w:color w:val="auto"/>
                <w:kern w:val="2"/>
                <w:szCs w:val="21"/>
                <w:highlight w:val="none"/>
              </w:rPr>
              <w:t>数码变焦</w:t>
            </w:r>
          </w:p>
        </w:tc>
        <w:tc>
          <w:tcPr>
            <w:tcW w:w="941" w:type="dxa"/>
            <w:vAlign w:val="center"/>
          </w:tcPr>
          <w:p w14:paraId="23EA240B">
            <w:pPr>
              <w:jc w:val="center"/>
              <w:rPr>
                <w:rFonts w:ascii="宋体" w:hAnsi="宋体" w:cs="宋体"/>
                <w:b/>
                <w:color w:val="auto"/>
                <w:kern w:val="2"/>
                <w:szCs w:val="21"/>
                <w:highlight w:val="none"/>
              </w:rPr>
            </w:pPr>
          </w:p>
        </w:tc>
        <w:tc>
          <w:tcPr>
            <w:tcW w:w="4609" w:type="dxa"/>
            <w:vAlign w:val="center"/>
          </w:tcPr>
          <w:p w14:paraId="2620ADDF">
            <w:pPr>
              <w:rPr>
                <w:rFonts w:ascii="宋体" w:hAnsi="宋体" w:cs="宋体"/>
                <w:b/>
                <w:color w:val="auto"/>
                <w:kern w:val="2"/>
                <w:szCs w:val="21"/>
                <w:highlight w:val="none"/>
              </w:rPr>
            </w:pPr>
            <w:r>
              <w:rPr>
                <w:rFonts w:hint="eastAsia" w:ascii="宋体" w:hAnsi="宋体" w:cs="宋体"/>
                <w:color w:val="auto"/>
                <w:kern w:val="2"/>
                <w:szCs w:val="21"/>
                <w:highlight w:val="none"/>
              </w:rPr>
              <w:t>1～6倍。</w:t>
            </w:r>
          </w:p>
        </w:tc>
        <w:tc>
          <w:tcPr>
            <w:tcW w:w="1672" w:type="dxa"/>
            <w:vAlign w:val="center"/>
          </w:tcPr>
          <w:p w14:paraId="3016AD67">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r w14:paraId="3E5A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6" w:type="dxa"/>
            <w:vAlign w:val="center"/>
          </w:tcPr>
          <w:p w14:paraId="4D964085">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3</w:t>
            </w:r>
          </w:p>
        </w:tc>
        <w:tc>
          <w:tcPr>
            <w:tcW w:w="1758" w:type="dxa"/>
            <w:vAlign w:val="center"/>
          </w:tcPr>
          <w:p w14:paraId="44136071">
            <w:pPr>
              <w:jc w:val="center"/>
              <w:rPr>
                <w:rFonts w:ascii="宋体" w:hAnsi="宋体" w:cs="宋体"/>
                <w:color w:val="auto"/>
                <w:kern w:val="2"/>
                <w:szCs w:val="21"/>
                <w:highlight w:val="none"/>
              </w:rPr>
            </w:pPr>
            <w:r>
              <w:rPr>
                <w:rFonts w:hint="eastAsia" w:ascii="宋体" w:hAnsi="宋体" w:cs="宋体"/>
                <w:color w:val="auto"/>
                <w:kern w:val="2"/>
                <w:szCs w:val="21"/>
                <w:highlight w:val="none"/>
              </w:rPr>
              <w:t>测温范围</w:t>
            </w:r>
          </w:p>
        </w:tc>
        <w:tc>
          <w:tcPr>
            <w:tcW w:w="941" w:type="dxa"/>
            <w:vAlign w:val="center"/>
          </w:tcPr>
          <w:p w14:paraId="6FB233A5">
            <w:pPr>
              <w:jc w:val="center"/>
              <w:rPr>
                <w:rFonts w:ascii="宋体" w:hAnsi="宋体" w:cs="宋体"/>
                <w:b/>
                <w:color w:val="auto"/>
                <w:kern w:val="2"/>
                <w:szCs w:val="21"/>
                <w:highlight w:val="none"/>
              </w:rPr>
            </w:pPr>
          </w:p>
        </w:tc>
        <w:tc>
          <w:tcPr>
            <w:tcW w:w="4609" w:type="dxa"/>
            <w:vAlign w:val="center"/>
          </w:tcPr>
          <w:p w14:paraId="321B9B0E">
            <w:pPr>
              <w:rPr>
                <w:rFonts w:ascii="宋体" w:hAnsi="宋体" w:cs="宋体"/>
                <w:color w:val="auto"/>
                <w:kern w:val="2"/>
                <w:szCs w:val="21"/>
                <w:highlight w:val="none"/>
              </w:rPr>
            </w:pPr>
            <w:r>
              <w:rPr>
                <w:rFonts w:hint="eastAsia" w:ascii="宋体" w:hAnsi="宋体" w:cs="宋体"/>
                <w:color w:val="auto"/>
                <w:kern w:val="2"/>
                <w:szCs w:val="21"/>
                <w:highlight w:val="none"/>
              </w:rPr>
              <w:t>-20～350℃。</w:t>
            </w:r>
          </w:p>
        </w:tc>
        <w:tc>
          <w:tcPr>
            <w:tcW w:w="1672" w:type="dxa"/>
            <w:vAlign w:val="center"/>
          </w:tcPr>
          <w:p w14:paraId="040F04E8">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r w14:paraId="5D89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826" w:type="dxa"/>
            <w:vAlign w:val="center"/>
          </w:tcPr>
          <w:p w14:paraId="2AB88EC3">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4</w:t>
            </w:r>
          </w:p>
        </w:tc>
        <w:tc>
          <w:tcPr>
            <w:tcW w:w="1758" w:type="dxa"/>
            <w:vAlign w:val="center"/>
          </w:tcPr>
          <w:p w14:paraId="735CE9C7">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显示屏</w:t>
            </w:r>
            <w:r>
              <w:rPr>
                <w:rFonts w:hint="eastAsia" w:ascii="宋体" w:hAnsi="宋体" w:cs="宋体"/>
                <w:bCs/>
                <w:color w:val="auto"/>
                <w:kern w:val="2"/>
                <w:szCs w:val="21"/>
                <w:highlight w:val="none"/>
              </w:rPr>
              <w:t>和像素</w:t>
            </w:r>
          </w:p>
        </w:tc>
        <w:tc>
          <w:tcPr>
            <w:tcW w:w="941" w:type="dxa"/>
            <w:vAlign w:val="center"/>
          </w:tcPr>
          <w:p w14:paraId="419A72F2">
            <w:pPr>
              <w:jc w:val="center"/>
              <w:rPr>
                <w:rFonts w:ascii="宋体" w:hAnsi="宋体" w:cs="宋体"/>
                <w:bCs/>
                <w:color w:val="auto"/>
                <w:kern w:val="2"/>
                <w:szCs w:val="21"/>
                <w:highlight w:val="none"/>
              </w:rPr>
            </w:pPr>
          </w:p>
        </w:tc>
        <w:tc>
          <w:tcPr>
            <w:tcW w:w="4609" w:type="dxa"/>
            <w:vAlign w:val="center"/>
          </w:tcPr>
          <w:p w14:paraId="42EAF52D">
            <w:pPr>
              <w:rPr>
                <w:rFonts w:ascii="宋体" w:hAnsi="宋体" w:cs="宋体"/>
                <w:color w:val="auto"/>
                <w:kern w:val="2"/>
                <w:szCs w:val="21"/>
                <w:highlight w:val="none"/>
              </w:rPr>
            </w:pPr>
            <w:r>
              <w:rPr>
                <w:rFonts w:hint="eastAsia" w:ascii="宋体" w:hAnsi="宋体" w:cs="宋体"/>
                <w:color w:val="auto"/>
                <w:kern w:val="2"/>
                <w:szCs w:val="21"/>
                <w:highlight w:val="none"/>
              </w:rPr>
              <w:t>不小于5英寸电容屏；≥1000万可见光像素。</w:t>
            </w:r>
          </w:p>
        </w:tc>
        <w:tc>
          <w:tcPr>
            <w:tcW w:w="1672" w:type="dxa"/>
            <w:vAlign w:val="center"/>
          </w:tcPr>
          <w:p w14:paraId="6C1CEF86">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r w14:paraId="509C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26" w:type="dxa"/>
            <w:vAlign w:val="center"/>
          </w:tcPr>
          <w:p w14:paraId="29B3C7B9">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5</w:t>
            </w:r>
          </w:p>
        </w:tc>
        <w:tc>
          <w:tcPr>
            <w:tcW w:w="1758" w:type="dxa"/>
            <w:vAlign w:val="center"/>
          </w:tcPr>
          <w:p w14:paraId="16DD8466">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显示模式</w:t>
            </w:r>
          </w:p>
        </w:tc>
        <w:tc>
          <w:tcPr>
            <w:tcW w:w="941" w:type="dxa"/>
            <w:vAlign w:val="center"/>
          </w:tcPr>
          <w:p w14:paraId="20B5A62D">
            <w:pPr>
              <w:jc w:val="center"/>
              <w:rPr>
                <w:rFonts w:ascii="宋体" w:hAnsi="宋体" w:cs="宋体"/>
                <w:bCs/>
                <w:color w:val="auto"/>
                <w:kern w:val="2"/>
                <w:szCs w:val="21"/>
                <w:highlight w:val="none"/>
              </w:rPr>
            </w:pPr>
          </w:p>
        </w:tc>
        <w:tc>
          <w:tcPr>
            <w:tcW w:w="4609" w:type="dxa"/>
            <w:vAlign w:val="center"/>
          </w:tcPr>
          <w:p w14:paraId="68E75AA6">
            <w:pPr>
              <w:rPr>
                <w:rFonts w:ascii="宋体" w:hAnsi="宋体" w:cs="宋体"/>
                <w:bCs/>
                <w:color w:val="auto"/>
                <w:kern w:val="2"/>
                <w:szCs w:val="21"/>
                <w:highlight w:val="none"/>
              </w:rPr>
            </w:pPr>
            <w:r>
              <w:rPr>
                <w:rFonts w:hint="eastAsia" w:ascii="宋体" w:hAnsi="宋体" w:cs="宋体"/>
                <w:color w:val="auto"/>
                <w:kern w:val="2"/>
                <w:szCs w:val="21"/>
                <w:highlight w:val="none"/>
              </w:rPr>
              <w:t>支持双视融合画中画。</w:t>
            </w:r>
          </w:p>
        </w:tc>
        <w:tc>
          <w:tcPr>
            <w:tcW w:w="1672" w:type="dxa"/>
            <w:vAlign w:val="center"/>
          </w:tcPr>
          <w:p w14:paraId="25CCFBE5">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bl>
    <w:p w14:paraId="0529F5C3">
      <w:pPr>
        <w:ind w:firstLine="480" w:firstLineChars="200"/>
        <w:outlineLvl w:val="0"/>
        <w:rPr>
          <w:rFonts w:ascii="宋体" w:hAnsi="宋体" w:cs="宋体"/>
          <w:color w:val="auto"/>
          <w:szCs w:val="21"/>
          <w:highlight w:val="none"/>
        </w:rPr>
      </w:pPr>
    </w:p>
    <w:p w14:paraId="582B8E88">
      <w:pPr>
        <w:numPr>
          <w:ilvl w:val="0"/>
          <w:numId w:val="25"/>
        </w:numPr>
        <w:ind w:firstLine="472" w:firstLineChars="196"/>
        <w:outlineLvl w:val="0"/>
        <w:rPr>
          <w:rFonts w:ascii="宋体" w:hAnsi="宋体" w:cs="宋体"/>
          <w:b/>
          <w:bCs/>
          <w:color w:val="auto"/>
          <w:szCs w:val="21"/>
          <w:highlight w:val="none"/>
          <w:u w:val="single"/>
        </w:rPr>
      </w:pPr>
      <w:r>
        <w:rPr>
          <w:rFonts w:hint="eastAsia" w:ascii="宋体" w:hAnsi="宋体" w:cs="宋体"/>
          <w:b/>
          <w:bCs/>
          <w:color w:val="auto"/>
          <w:szCs w:val="21"/>
          <w:highlight w:val="none"/>
          <w:u w:val="single"/>
        </w:rPr>
        <w:t>808nm激光器1台</w:t>
      </w:r>
    </w:p>
    <w:p w14:paraId="41708BFF">
      <w:pPr>
        <w:shd w:val="clear" w:color="auto" w:fill="FFFFFF"/>
        <w:ind w:left="600" w:leftChars="250"/>
        <w:rPr>
          <w:rFonts w:ascii="宋体" w:hAnsi="宋体" w:cs="宋体"/>
          <w:color w:val="auto"/>
          <w:szCs w:val="21"/>
          <w:highlight w:val="none"/>
        </w:rPr>
      </w:pPr>
      <w:r>
        <w:rPr>
          <w:rFonts w:hint="eastAsia" w:ascii="宋体" w:hAnsi="宋体" w:cs="宋体"/>
          <w:color w:val="auto"/>
          <w:szCs w:val="21"/>
          <w:highlight w:val="none"/>
        </w:rPr>
        <w:t>1.功能要求：满足于产品使用功能及科研实验要求。</w:t>
      </w:r>
    </w:p>
    <w:p w14:paraId="7E549FE8">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2.应遵循的相关国家标准、行业标准、地方标准等标准、规范：货物应严格执行国家有关的规范、规程、规定，按国家所有现行有关验收规范规程、质量检验验收标准等为验收标准。</w:t>
      </w:r>
    </w:p>
    <w:p w14:paraId="6C2F860A">
      <w:pPr>
        <w:shd w:val="clear" w:color="auto" w:fill="FFFFFF"/>
        <w:ind w:left="600" w:leftChars="250"/>
        <w:rPr>
          <w:rFonts w:ascii="宋体" w:hAnsi="宋体" w:cs="宋体"/>
          <w:color w:val="auto"/>
          <w:szCs w:val="21"/>
          <w:highlight w:val="none"/>
          <w:u w:val="single"/>
        </w:rPr>
      </w:pPr>
      <w:r>
        <w:rPr>
          <w:rFonts w:hint="eastAsia" w:ascii="宋体" w:hAnsi="宋体" w:cs="宋体"/>
          <w:color w:val="auto"/>
          <w:szCs w:val="21"/>
          <w:highlight w:val="none"/>
        </w:rPr>
        <w:t>3.后续运营维护、升级更新、备品备件等要求：</w:t>
      </w:r>
      <w:r>
        <w:rPr>
          <w:rFonts w:hint="eastAsia" w:ascii="宋体" w:hAnsi="宋体" w:cs="宋体"/>
          <w:bCs/>
          <w:color w:val="auto"/>
          <w:szCs w:val="21"/>
          <w:highlight w:val="none"/>
        </w:rPr>
        <w:t>详见商务要求。</w:t>
      </w:r>
    </w:p>
    <w:p w14:paraId="14707AAD">
      <w:pPr>
        <w:ind w:firstLine="480" w:firstLineChars="200"/>
        <w:outlineLvl w:val="0"/>
        <w:rPr>
          <w:rFonts w:ascii="宋体" w:hAnsi="宋体" w:cs="宋体"/>
          <w:color w:val="auto"/>
          <w:szCs w:val="21"/>
          <w:highlight w:val="none"/>
        </w:rPr>
      </w:pPr>
      <w:r>
        <w:rPr>
          <w:rFonts w:hint="eastAsia" w:ascii="宋体" w:hAnsi="宋体" w:cs="宋体"/>
          <w:color w:val="auto"/>
          <w:szCs w:val="21"/>
          <w:highlight w:val="none"/>
        </w:rPr>
        <w:t>4.各项指标要求：</w:t>
      </w:r>
    </w:p>
    <w:tbl>
      <w:tblPr>
        <w:tblStyle w:val="28"/>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993"/>
        <w:gridCol w:w="1117"/>
        <w:gridCol w:w="4086"/>
        <w:gridCol w:w="1765"/>
      </w:tblGrid>
      <w:tr w14:paraId="18393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17" w:type="dxa"/>
            <w:vAlign w:val="center"/>
          </w:tcPr>
          <w:p w14:paraId="285EEACA">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序号</w:t>
            </w:r>
          </w:p>
        </w:tc>
        <w:tc>
          <w:tcPr>
            <w:tcW w:w="1993" w:type="dxa"/>
            <w:vAlign w:val="center"/>
          </w:tcPr>
          <w:p w14:paraId="74AE7D2A">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指标项</w:t>
            </w:r>
          </w:p>
        </w:tc>
        <w:tc>
          <w:tcPr>
            <w:tcW w:w="1117" w:type="dxa"/>
            <w:vAlign w:val="center"/>
          </w:tcPr>
          <w:p w14:paraId="659CDB2E">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重要性</w:t>
            </w:r>
          </w:p>
        </w:tc>
        <w:tc>
          <w:tcPr>
            <w:tcW w:w="4086" w:type="dxa"/>
            <w:vAlign w:val="center"/>
          </w:tcPr>
          <w:p w14:paraId="6B8D34B4">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指标要求</w:t>
            </w:r>
          </w:p>
        </w:tc>
        <w:tc>
          <w:tcPr>
            <w:tcW w:w="1765" w:type="dxa"/>
            <w:vAlign w:val="center"/>
          </w:tcPr>
          <w:p w14:paraId="15034CF0">
            <w:pPr>
              <w:jc w:val="center"/>
              <w:rPr>
                <w:rFonts w:ascii="宋体" w:hAnsi="宋体" w:cs="宋体"/>
                <w:b/>
                <w:color w:val="auto"/>
                <w:kern w:val="2"/>
                <w:szCs w:val="21"/>
                <w:highlight w:val="none"/>
              </w:rPr>
            </w:pPr>
            <w:r>
              <w:rPr>
                <w:rFonts w:hint="eastAsia" w:ascii="宋体" w:hAnsi="宋体" w:cs="宋体"/>
                <w:b/>
                <w:color w:val="auto"/>
                <w:kern w:val="2"/>
                <w:szCs w:val="21"/>
                <w:highlight w:val="none"/>
              </w:rPr>
              <w:t>证明材料要求</w:t>
            </w:r>
          </w:p>
        </w:tc>
      </w:tr>
      <w:tr w14:paraId="7BF08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17" w:type="dxa"/>
            <w:vAlign w:val="center"/>
          </w:tcPr>
          <w:p w14:paraId="69AB521F">
            <w:pPr>
              <w:jc w:val="center"/>
              <w:rPr>
                <w:rFonts w:ascii="宋体" w:hAnsi="宋体" w:cs="宋体"/>
                <w:b/>
                <w:color w:val="auto"/>
                <w:kern w:val="2"/>
                <w:szCs w:val="21"/>
                <w:highlight w:val="none"/>
              </w:rPr>
            </w:pPr>
            <w:r>
              <w:rPr>
                <w:rFonts w:hint="eastAsia" w:ascii="宋体" w:hAnsi="宋体" w:cs="宋体"/>
                <w:bCs/>
                <w:color w:val="auto"/>
                <w:kern w:val="2"/>
                <w:szCs w:val="21"/>
                <w:highlight w:val="none"/>
              </w:rPr>
              <w:t>1</w:t>
            </w:r>
          </w:p>
        </w:tc>
        <w:tc>
          <w:tcPr>
            <w:tcW w:w="1993" w:type="dxa"/>
            <w:vAlign w:val="center"/>
          </w:tcPr>
          <w:p w14:paraId="51D6148B">
            <w:pPr>
              <w:jc w:val="center"/>
              <w:rPr>
                <w:rFonts w:ascii="宋体" w:hAnsi="宋体" w:cs="宋体"/>
                <w:b/>
                <w:color w:val="auto"/>
                <w:kern w:val="2"/>
                <w:szCs w:val="21"/>
                <w:highlight w:val="none"/>
              </w:rPr>
            </w:pPr>
            <w:r>
              <w:rPr>
                <w:rFonts w:hint="eastAsia" w:ascii="宋体" w:hAnsi="宋体" w:cs="宋体"/>
                <w:color w:val="auto"/>
                <w:kern w:val="2"/>
                <w:szCs w:val="21"/>
                <w:highlight w:val="none"/>
              </w:rPr>
              <w:t>波长</w:t>
            </w:r>
          </w:p>
        </w:tc>
        <w:tc>
          <w:tcPr>
            <w:tcW w:w="1117" w:type="dxa"/>
            <w:vAlign w:val="center"/>
          </w:tcPr>
          <w:p w14:paraId="08FC2F6C">
            <w:pPr>
              <w:jc w:val="center"/>
              <w:rPr>
                <w:rFonts w:ascii="宋体" w:hAnsi="宋体" w:cs="宋体"/>
                <w:b/>
                <w:color w:val="auto"/>
                <w:kern w:val="2"/>
                <w:szCs w:val="21"/>
                <w:highlight w:val="none"/>
              </w:rPr>
            </w:pPr>
          </w:p>
        </w:tc>
        <w:tc>
          <w:tcPr>
            <w:tcW w:w="4086" w:type="dxa"/>
            <w:vAlign w:val="center"/>
          </w:tcPr>
          <w:p w14:paraId="7BA732BC">
            <w:pPr>
              <w:rPr>
                <w:rFonts w:ascii="宋体" w:hAnsi="宋体" w:cs="宋体"/>
                <w:b/>
                <w:color w:val="auto"/>
                <w:kern w:val="2"/>
                <w:szCs w:val="21"/>
                <w:highlight w:val="none"/>
              </w:rPr>
            </w:pPr>
            <w:r>
              <w:rPr>
                <w:rFonts w:hint="eastAsia" w:ascii="宋体" w:hAnsi="宋体" w:cs="宋体"/>
                <w:color w:val="auto"/>
                <w:kern w:val="2"/>
                <w:szCs w:val="21"/>
                <w:highlight w:val="none"/>
              </w:rPr>
              <w:t>808±3nm。</w:t>
            </w:r>
          </w:p>
        </w:tc>
        <w:tc>
          <w:tcPr>
            <w:tcW w:w="1765" w:type="dxa"/>
            <w:vAlign w:val="center"/>
          </w:tcPr>
          <w:p w14:paraId="5553F1BD">
            <w:pPr>
              <w:jc w:val="center"/>
              <w:rPr>
                <w:rFonts w:ascii="宋体" w:hAnsi="宋体" w:cs="宋体"/>
                <w:b/>
                <w:color w:val="auto"/>
                <w:kern w:val="2"/>
                <w:szCs w:val="21"/>
                <w:highlight w:val="none"/>
              </w:rPr>
            </w:pPr>
            <w:r>
              <w:rPr>
                <w:rFonts w:hint="eastAsia" w:ascii="宋体" w:hAnsi="宋体" w:cs="宋体"/>
                <w:color w:val="auto"/>
                <w:kern w:val="2"/>
                <w:szCs w:val="21"/>
                <w:highlight w:val="none"/>
              </w:rPr>
              <w:t>否</w:t>
            </w:r>
          </w:p>
        </w:tc>
      </w:tr>
      <w:tr w14:paraId="3FD13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17" w:type="dxa"/>
            <w:vAlign w:val="center"/>
          </w:tcPr>
          <w:p w14:paraId="69783295">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2</w:t>
            </w:r>
          </w:p>
        </w:tc>
        <w:tc>
          <w:tcPr>
            <w:tcW w:w="1993" w:type="dxa"/>
            <w:vAlign w:val="center"/>
          </w:tcPr>
          <w:p w14:paraId="4E0A6385">
            <w:pPr>
              <w:jc w:val="center"/>
              <w:rPr>
                <w:rFonts w:ascii="宋体" w:hAnsi="宋体" w:cs="宋体"/>
                <w:b/>
                <w:color w:val="auto"/>
                <w:kern w:val="2"/>
                <w:szCs w:val="21"/>
                <w:highlight w:val="none"/>
              </w:rPr>
            </w:pPr>
            <w:r>
              <w:rPr>
                <w:rFonts w:hint="eastAsia" w:ascii="宋体" w:hAnsi="宋体" w:cs="宋体"/>
                <w:color w:val="auto"/>
                <w:kern w:val="2"/>
                <w:szCs w:val="21"/>
                <w:highlight w:val="none"/>
              </w:rPr>
              <w:t>输出功率</w:t>
            </w:r>
          </w:p>
        </w:tc>
        <w:tc>
          <w:tcPr>
            <w:tcW w:w="1117" w:type="dxa"/>
            <w:vAlign w:val="center"/>
          </w:tcPr>
          <w:p w14:paraId="6B626A36">
            <w:pPr>
              <w:jc w:val="center"/>
              <w:rPr>
                <w:rFonts w:ascii="宋体" w:hAnsi="宋体" w:cs="宋体"/>
                <w:b/>
                <w:color w:val="auto"/>
                <w:kern w:val="2"/>
                <w:szCs w:val="21"/>
                <w:highlight w:val="none"/>
              </w:rPr>
            </w:pPr>
          </w:p>
        </w:tc>
        <w:tc>
          <w:tcPr>
            <w:tcW w:w="4086" w:type="dxa"/>
            <w:vAlign w:val="center"/>
          </w:tcPr>
          <w:p w14:paraId="7FF20EAC">
            <w:pPr>
              <w:rPr>
                <w:rFonts w:ascii="宋体" w:hAnsi="宋体" w:cs="宋体"/>
                <w:b/>
                <w:color w:val="auto"/>
                <w:kern w:val="2"/>
                <w:szCs w:val="21"/>
                <w:highlight w:val="none"/>
              </w:rPr>
            </w:pPr>
            <w:r>
              <w:rPr>
                <w:rFonts w:hint="eastAsia" w:ascii="宋体" w:hAnsi="宋体" w:cs="宋体"/>
                <w:color w:val="auto"/>
                <w:kern w:val="2"/>
                <w:szCs w:val="21"/>
                <w:highlight w:val="none"/>
              </w:rPr>
              <w:t>0～2W可调。</w:t>
            </w:r>
          </w:p>
        </w:tc>
        <w:tc>
          <w:tcPr>
            <w:tcW w:w="1765" w:type="dxa"/>
            <w:vAlign w:val="center"/>
          </w:tcPr>
          <w:p w14:paraId="18381620">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r w14:paraId="1FAB1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17" w:type="dxa"/>
            <w:vAlign w:val="center"/>
          </w:tcPr>
          <w:p w14:paraId="463256D2">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3</w:t>
            </w:r>
          </w:p>
        </w:tc>
        <w:tc>
          <w:tcPr>
            <w:tcW w:w="1993" w:type="dxa"/>
            <w:vAlign w:val="center"/>
          </w:tcPr>
          <w:p w14:paraId="2E0A1ABA">
            <w:pPr>
              <w:jc w:val="center"/>
              <w:rPr>
                <w:rFonts w:ascii="宋体" w:hAnsi="宋体" w:cs="宋体"/>
                <w:color w:val="auto"/>
                <w:kern w:val="2"/>
                <w:szCs w:val="21"/>
                <w:highlight w:val="none"/>
              </w:rPr>
            </w:pPr>
            <w:r>
              <w:rPr>
                <w:rFonts w:hint="eastAsia" w:ascii="宋体" w:hAnsi="宋体" w:cs="宋体"/>
                <w:color w:val="auto"/>
                <w:kern w:val="2"/>
                <w:szCs w:val="21"/>
                <w:highlight w:val="none"/>
              </w:rPr>
              <w:t>工作温度和存储温度</w:t>
            </w:r>
          </w:p>
        </w:tc>
        <w:tc>
          <w:tcPr>
            <w:tcW w:w="1117" w:type="dxa"/>
            <w:vAlign w:val="center"/>
          </w:tcPr>
          <w:p w14:paraId="3391D460">
            <w:pPr>
              <w:jc w:val="center"/>
              <w:rPr>
                <w:rFonts w:ascii="宋体" w:hAnsi="宋体" w:cs="宋体"/>
                <w:b/>
                <w:color w:val="auto"/>
                <w:kern w:val="2"/>
                <w:szCs w:val="21"/>
                <w:highlight w:val="none"/>
              </w:rPr>
            </w:pPr>
          </w:p>
        </w:tc>
        <w:tc>
          <w:tcPr>
            <w:tcW w:w="4086" w:type="dxa"/>
            <w:vAlign w:val="center"/>
          </w:tcPr>
          <w:p w14:paraId="7FA2DC93">
            <w:pPr>
              <w:rPr>
                <w:rFonts w:ascii="宋体" w:hAnsi="宋体" w:cs="宋体"/>
                <w:color w:val="auto"/>
                <w:kern w:val="2"/>
                <w:szCs w:val="21"/>
                <w:highlight w:val="none"/>
              </w:rPr>
            </w:pPr>
            <w:r>
              <w:rPr>
                <w:rFonts w:hint="eastAsia" w:ascii="宋体" w:hAnsi="宋体" w:cs="宋体"/>
                <w:color w:val="auto"/>
                <w:kern w:val="2"/>
                <w:szCs w:val="21"/>
                <w:highlight w:val="none"/>
              </w:rPr>
              <w:t>20～35℃；0～50℃。</w:t>
            </w:r>
          </w:p>
        </w:tc>
        <w:tc>
          <w:tcPr>
            <w:tcW w:w="1765" w:type="dxa"/>
            <w:vAlign w:val="center"/>
          </w:tcPr>
          <w:p w14:paraId="5C0033C5">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r w14:paraId="7F8A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17" w:type="dxa"/>
            <w:vAlign w:val="center"/>
          </w:tcPr>
          <w:p w14:paraId="2032F66E">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4</w:t>
            </w:r>
          </w:p>
        </w:tc>
        <w:tc>
          <w:tcPr>
            <w:tcW w:w="1993" w:type="dxa"/>
            <w:vAlign w:val="center"/>
          </w:tcPr>
          <w:p w14:paraId="415E3A1A">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光纤长度</w:t>
            </w:r>
          </w:p>
        </w:tc>
        <w:tc>
          <w:tcPr>
            <w:tcW w:w="1117" w:type="dxa"/>
            <w:vAlign w:val="center"/>
          </w:tcPr>
          <w:p w14:paraId="7C049251">
            <w:pPr>
              <w:jc w:val="center"/>
              <w:rPr>
                <w:rFonts w:ascii="宋体" w:hAnsi="宋体" w:cs="宋体"/>
                <w:bCs/>
                <w:color w:val="auto"/>
                <w:kern w:val="2"/>
                <w:szCs w:val="21"/>
                <w:highlight w:val="none"/>
              </w:rPr>
            </w:pPr>
          </w:p>
        </w:tc>
        <w:tc>
          <w:tcPr>
            <w:tcW w:w="4086" w:type="dxa"/>
            <w:vAlign w:val="center"/>
          </w:tcPr>
          <w:p w14:paraId="5AE975C0">
            <w:pPr>
              <w:rPr>
                <w:rFonts w:ascii="宋体" w:hAnsi="宋体" w:cs="宋体"/>
                <w:bCs/>
                <w:color w:val="auto"/>
                <w:kern w:val="2"/>
                <w:szCs w:val="21"/>
                <w:highlight w:val="none"/>
              </w:rPr>
            </w:pPr>
            <w:r>
              <w:rPr>
                <w:rFonts w:hint="eastAsia" w:ascii="宋体" w:hAnsi="宋体" w:cs="宋体"/>
                <w:color w:val="auto"/>
                <w:kern w:val="2"/>
                <w:szCs w:val="21"/>
                <w:highlight w:val="none"/>
              </w:rPr>
              <w:t>不小于1m。</w:t>
            </w:r>
          </w:p>
        </w:tc>
        <w:tc>
          <w:tcPr>
            <w:tcW w:w="1765" w:type="dxa"/>
            <w:vAlign w:val="center"/>
          </w:tcPr>
          <w:p w14:paraId="52C7A983">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r w14:paraId="19728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817" w:type="dxa"/>
            <w:vAlign w:val="center"/>
          </w:tcPr>
          <w:p w14:paraId="2E9B3EE2">
            <w:pPr>
              <w:jc w:val="center"/>
              <w:rPr>
                <w:rFonts w:ascii="宋体" w:hAnsi="宋体" w:cs="宋体"/>
                <w:bCs/>
                <w:color w:val="auto"/>
                <w:kern w:val="2"/>
                <w:szCs w:val="21"/>
                <w:highlight w:val="none"/>
              </w:rPr>
            </w:pPr>
            <w:r>
              <w:rPr>
                <w:rFonts w:hint="eastAsia" w:ascii="宋体" w:hAnsi="宋体" w:cs="宋体"/>
                <w:bCs/>
                <w:color w:val="auto"/>
                <w:kern w:val="2"/>
                <w:szCs w:val="21"/>
                <w:highlight w:val="none"/>
              </w:rPr>
              <w:t>5</w:t>
            </w:r>
          </w:p>
        </w:tc>
        <w:tc>
          <w:tcPr>
            <w:tcW w:w="1993" w:type="dxa"/>
            <w:vAlign w:val="center"/>
          </w:tcPr>
          <w:p w14:paraId="1860ED5A">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控制方式</w:t>
            </w:r>
            <w:r>
              <w:rPr>
                <w:rFonts w:hint="eastAsia" w:ascii="宋体" w:hAnsi="宋体" w:cs="宋体"/>
                <w:bCs/>
                <w:color w:val="auto"/>
                <w:kern w:val="2"/>
                <w:szCs w:val="21"/>
                <w:highlight w:val="none"/>
              </w:rPr>
              <w:t xml:space="preserve"> </w:t>
            </w:r>
          </w:p>
        </w:tc>
        <w:tc>
          <w:tcPr>
            <w:tcW w:w="1117" w:type="dxa"/>
            <w:vAlign w:val="center"/>
          </w:tcPr>
          <w:p w14:paraId="7C05B05F">
            <w:pPr>
              <w:jc w:val="center"/>
              <w:rPr>
                <w:rFonts w:ascii="宋体" w:hAnsi="宋体" w:cs="宋体"/>
                <w:bCs/>
                <w:color w:val="auto"/>
                <w:kern w:val="2"/>
                <w:szCs w:val="21"/>
                <w:highlight w:val="none"/>
              </w:rPr>
            </w:pPr>
          </w:p>
        </w:tc>
        <w:tc>
          <w:tcPr>
            <w:tcW w:w="4086" w:type="dxa"/>
            <w:vAlign w:val="center"/>
          </w:tcPr>
          <w:p w14:paraId="6C6566E3">
            <w:pPr>
              <w:rPr>
                <w:rFonts w:ascii="宋体" w:hAnsi="宋体" w:cs="宋体"/>
                <w:bCs/>
                <w:color w:val="auto"/>
                <w:kern w:val="2"/>
                <w:szCs w:val="21"/>
                <w:highlight w:val="none"/>
              </w:rPr>
            </w:pPr>
            <w:r>
              <w:rPr>
                <w:rFonts w:hint="eastAsia" w:ascii="宋体" w:hAnsi="宋体" w:cs="宋体"/>
                <w:color w:val="auto"/>
                <w:kern w:val="2"/>
                <w:szCs w:val="21"/>
                <w:highlight w:val="none"/>
              </w:rPr>
              <w:t>旋钮调节功率+按钮控制激光开关。</w:t>
            </w:r>
          </w:p>
        </w:tc>
        <w:tc>
          <w:tcPr>
            <w:tcW w:w="1765" w:type="dxa"/>
            <w:vAlign w:val="center"/>
          </w:tcPr>
          <w:p w14:paraId="1AB236EA">
            <w:pPr>
              <w:jc w:val="center"/>
              <w:rPr>
                <w:rFonts w:ascii="宋体" w:hAnsi="宋体" w:cs="宋体"/>
                <w:bCs/>
                <w:color w:val="auto"/>
                <w:kern w:val="2"/>
                <w:szCs w:val="21"/>
                <w:highlight w:val="none"/>
              </w:rPr>
            </w:pPr>
            <w:r>
              <w:rPr>
                <w:rFonts w:hint="eastAsia" w:ascii="宋体" w:hAnsi="宋体" w:cs="宋体"/>
                <w:color w:val="auto"/>
                <w:kern w:val="2"/>
                <w:szCs w:val="21"/>
                <w:highlight w:val="none"/>
              </w:rPr>
              <w:t>否</w:t>
            </w:r>
          </w:p>
        </w:tc>
      </w:tr>
    </w:tbl>
    <w:p w14:paraId="5B7EF539">
      <w:pPr>
        <w:autoSpaceDE w:val="0"/>
        <w:autoSpaceDN w:val="0"/>
        <w:spacing w:before="120" w:beforeLines="50"/>
        <w:rPr>
          <w:rFonts w:ascii="宋体" w:hAnsi="宋体" w:cs="宋体"/>
          <w:b/>
          <w:snapToGrid w:val="0"/>
          <w:color w:val="auto"/>
          <w:szCs w:val="21"/>
          <w:highlight w:val="none"/>
          <w:lang w:val="zh-CN"/>
        </w:rPr>
      </w:pPr>
      <w:r>
        <w:rPr>
          <w:rFonts w:hint="eastAsia" w:ascii="宋体" w:hAnsi="宋体" w:cs="宋体"/>
          <w:b/>
          <w:snapToGrid w:val="0"/>
          <w:color w:val="auto"/>
          <w:szCs w:val="21"/>
          <w:highlight w:val="none"/>
          <w:lang w:val="zh-CN"/>
        </w:rPr>
        <w:t>说明：</w:t>
      </w:r>
    </w:p>
    <w:p w14:paraId="7DC87FF8">
      <w:pPr>
        <w:autoSpaceDE w:val="0"/>
        <w:autoSpaceDN w:val="0"/>
        <w:ind w:firstLine="480" w:firstLineChars="20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fldChar w:fldCharType="begin"/>
      </w:r>
      <w:r>
        <w:rPr>
          <w:rFonts w:hint="eastAsia" w:ascii="宋体" w:hAnsi="宋体" w:cs="宋体"/>
          <w:snapToGrid w:val="0"/>
          <w:color w:val="auto"/>
          <w:szCs w:val="21"/>
          <w:highlight w:val="none"/>
          <w:lang w:val="zh-CN"/>
        </w:rPr>
        <w:instrText xml:space="preserve">= 1 \* GB3</w:instrText>
      </w:r>
      <w:r>
        <w:rPr>
          <w:rFonts w:hint="eastAsia" w:ascii="宋体" w:hAnsi="宋体" w:cs="宋体"/>
          <w:snapToGrid w:val="0"/>
          <w:color w:val="auto"/>
          <w:szCs w:val="21"/>
          <w:highlight w:val="none"/>
          <w:lang w:val="zh-CN"/>
        </w:rPr>
        <w:fldChar w:fldCharType="separate"/>
      </w:r>
      <w:r>
        <w:rPr>
          <w:rFonts w:hint="eastAsia" w:ascii="宋体" w:hAnsi="宋体" w:cs="宋体"/>
          <w:snapToGrid w:val="0"/>
          <w:color w:val="auto"/>
          <w:szCs w:val="21"/>
          <w:highlight w:val="none"/>
          <w:lang w:val="zh-CN"/>
        </w:rPr>
        <w:t>①</w:t>
      </w:r>
      <w:r>
        <w:rPr>
          <w:rFonts w:hint="eastAsia" w:ascii="宋体" w:hAnsi="宋体" w:cs="宋体"/>
          <w:snapToGrid w:val="0"/>
          <w:color w:val="auto"/>
          <w:szCs w:val="21"/>
          <w:highlight w:val="none"/>
          <w:lang w:val="zh-CN"/>
        </w:rPr>
        <w:fldChar w:fldCharType="end"/>
      </w:r>
      <w:r>
        <w:rPr>
          <w:rFonts w:hint="eastAsia" w:ascii="宋体" w:hAnsi="宋体" w:cs="宋体"/>
          <w:snapToGrid w:val="0"/>
          <w:color w:val="auto"/>
          <w:szCs w:val="21"/>
          <w:highlight w:val="none"/>
          <w:lang w:val="zh-CN"/>
        </w:rPr>
        <w:t>重要性可用“★”“#”表示，“★”代表关键指标，不满足该指标项将导致响应被拒绝；“#”代表重要指标；无标识则表示属一般指标项。</w:t>
      </w:r>
    </w:p>
    <w:p w14:paraId="50F7E150">
      <w:pPr>
        <w:ind w:firstLine="480" w:firstLineChars="200"/>
        <w:outlineLvl w:val="0"/>
        <w:rPr>
          <w:rFonts w:asciiTheme="minorEastAsia" w:hAnsiTheme="minorEastAsia" w:eastAsiaTheme="minorEastAsia" w:cstheme="minorEastAsia"/>
          <w:color w:val="auto"/>
          <w:szCs w:val="24"/>
          <w:highlight w:val="none"/>
          <w:lang w:val="zh-CN"/>
        </w:rPr>
      </w:pPr>
      <w:r>
        <w:rPr>
          <w:rFonts w:hint="eastAsia" w:ascii="宋体" w:hAnsi="宋体" w:cs="宋体"/>
          <w:snapToGrid w:val="0"/>
          <w:color w:val="auto"/>
          <w:szCs w:val="21"/>
          <w:highlight w:val="none"/>
          <w:lang w:val="zh-CN"/>
        </w:rPr>
        <w:fldChar w:fldCharType="begin"/>
      </w:r>
      <w:r>
        <w:rPr>
          <w:rFonts w:hint="eastAsia" w:ascii="宋体" w:hAnsi="宋体" w:cs="宋体"/>
          <w:snapToGrid w:val="0"/>
          <w:color w:val="auto"/>
          <w:szCs w:val="21"/>
          <w:highlight w:val="none"/>
          <w:lang w:val="zh-CN"/>
        </w:rPr>
        <w:instrText xml:space="preserve">= 2 \* GB3</w:instrText>
      </w:r>
      <w:r>
        <w:rPr>
          <w:rFonts w:hint="eastAsia" w:ascii="宋体" w:hAnsi="宋体" w:cs="宋体"/>
          <w:snapToGrid w:val="0"/>
          <w:color w:val="auto"/>
          <w:szCs w:val="21"/>
          <w:highlight w:val="none"/>
          <w:lang w:val="zh-CN"/>
        </w:rPr>
        <w:fldChar w:fldCharType="separate"/>
      </w:r>
      <w:r>
        <w:rPr>
          <w:rFonts w:hint="eastAsia" w:ascii="宋体" w:hAnsi="宋体" w:cs="宋体"/>
          <w:snapToGrid w:val="0"/>
          <w:color w:val="auto"/>
          <w:szCs w:val="21"/>
          <w:highlight w:val="none"/>
          <w:lang w:val="zh-CN"/>
        </w:rPr>
        <w:t>②</w:t>
      </w:r>
      <w:r>
        <w:rPr>
          <w:rFonts w:hint="eastAsia" w:ascii="宋体" w:hAnsi="宋体" w:cs="宋体"/>
          <w:snapToGrid w:val="0"/>
          <w:color w:val="auto"/>
          <w:szCs w:val="21"/>
          <w:highlight w:val="none"/>
          <w:lang w:val="zh-CN"/>
        </w:rPr>
        <w:fldChar w:fldCharType="end"/>
      </w:r>
      <w:r>
        <w:rPr>
          <w:rFonts w:hint="eastAsia" w:ascii="宋体" w:hAnsi="宋体" w:cs="宋体"/>
          <w:snapToGrid w:val="0"/>
          <w:color w:val="auto"/>
          <w:szCs w:val="21"/>
          <w:highlight w:val="none"/>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具体指标要求里另有规定按指标要求执行。填写“否”的提供技术参数偏离表响应，若有明确的证明材料要求的，以该要求为准。</w:t>
      </w:r>
    </w:p>
    <w:p w14:paraId="39612D97">
      <w:pPr>
        <w:numPr>
          <w:ilvl w:val="0"/>
          <w:numId w:val="26"/>
        </w:numPr>
        <w:shd w:val="clear" w:color="auto" w:fill="FFFFFF"/>
        <w:ind w:firstLine="479" w:firstLineChars="199"/>
        <w:outlineLvl w:val="1"/>
        <w:rPr>
          <w:rFonts w:asciiTheme="minorEastAsia" w:hAnsiTheme="minorEastAsia" w:eastAsiaTheme="minorEastAsia" w:cstheme="minorEastAsia"/>
          <w:b/>
          <w:color w:val="auto"/>
          <w:szCs w:val="24"/>
          <w:highlight w:val="none"/>
        </w:rPr>
      </w:pPr>
      <w:bookmarkStart w:id="122" w:name="_Toc17149"/>
      <w:bookmarkStart w:id="123" w:name="_Toc23708"/>
      <w:bookmarkStart w:id="124" w:name="_Toc30552"/>
      <w:r>
        <w:rPr>
          <w:rFonts w:hint="eastAsia" w:asciiTheme="minorEastAsia" w:hAnsiTheme="minorEastAsia" w:eastAsiaTheme="minorEastAsia" w:cstheme="minorEastAsia"/>
          <w:b/>
          <w:color w:val="auto"/>
          <w:szCs w:val="24"/>
          <w:highlight w:val="none"/>
        </w:rPr>
        <w:t>商务要求</w:t>
      </w:r>
      <w:bookmarkEnd w:id="122"/>
      <w:bookmarkEnd w:id="123"/>
      <w:bookmarkEnd w:id="124"/>
    </w:p>
    <w:tbl>
      <w:tblPr>
        <w:tblStyle w:val="28"/>
        <w:tblW w:w="10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982"/>
        <w:gridCol w:w="968"/>
        <w:gridCol w:w="7312"/>
      </w:tblGrid>
      <w:tr w14:paraId="5D357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740" w:type="dxa"/>
            <w:vAlign w:val="center"/>
          </w:tcPr>
          <w:p w14:paraId="4900E0BB">
            <w:pPr>
              <w:autoSpaceDE w:val="0"/>
              <w:autoSpaceDN w:val="0"/>
              <w:jc w:val="center"/>
              <w:rPr>
                <w:rFonts w:ascii="宋体" w:hAnsi="宋体" w:cs="宋体"/>
                <w:b/>
                <w:snapToGrid w:val="0"/>
                <w:color w:val="auto"/>
                <w:szCs w:val="21"/>
                <w:highlight w:val="none"/>
                <w:lang w:val="zh-CN"/>
              </w:rPr>
            </w:pPr>
            <w:r>
              <w:rPr>
                <w:rFonts w:hint="eastAsia" w:ascii="宋体" w:hAnsi="宋体" w:cs="宋体"/>
                <w:b/>
                <w:snapToGrid w:val="0"/>
                <w:color w:val="auto"/>
                <w:szCs w:val="21"/>
                <w:highlight w:val="none"/>
                <w:lang w:val="zh-CN"/>
              </w:rPr>
              <w:t>序号</w:t>
            </w:r>
          </w:p>
        </w:tc>
        <w:tc>
          <w:tcPr>
            <w:tcW w:w="982" w:type="dxa"/>
            <w:vAlign w:val="center"/>
          </w:tcPr>
          <w:p w14:paraId="253533AF">
            <w:pPr>
              <w:autoSpaceDE w:val="0"/>
              <w:autoSpaceDN w:val="0"/>
              <w:jc w:val="center"/>
              <w:rPr>
                <w:rFonts w:ascii="宋体" w:hAnsi="宋体" w:cs="宋体"/>
                <w:b/>
                <w:snapToGrid w:val="0"/>
                <w:color w:val="auto"/>
                <w:szCs w:val="21"/>
                <w:highlight w:val="none"/>
                <w:lang w:val="zh-CN"/>
              </w:rPr>
            </w:pPr>
            <w:r>
              <w:rPr>
                <w:rFonts w:hint="eastAsia" w:ascii="宋体" w:hAnsi="宋体" w:cs="宋体"/>
                <w:b/>
                <w:snapToGrid w:val="0"/>
                <w:color w:val="auto"/>
                <w:szCs w:val="21"/>
                <w:highlight w:val="none"/>
                <w:lang w:val="zh-CN"/>
              </w:rPr>
              <w:t>指标项</w:t>
            </w:r>
          </w:p>
        </w:tc>
        <w:tc>
          <w:tcPr>
            <w:tcW w:w="968" w:type="dxa"/>
            <w:vAlign w:val="center"/>
          </w:tcPr>
          <w:p w14:paraId="018F33B8">
            <w:pPr>
              <w:autoSpaceDE w:val="0"/>
              <w:autoSpaceDN w:val="0"/>
              <w:jc w:val="center"/>
              <w:rPr>
                <w:rFonts w:ascii="宋体" w:hAnsi="宋体" w:cs="宋体"/>
                <w:b/>
                <w:snapToGrid w:val="0"/>
                <w:color w:val="auto"/>
                <w:szCs w:val="21"/>
                <w:highlight w:val="none"/>
                <w:lang w:val="zh-CN"/>
              </w:rPr>
            </w:pPr>
            <w:r>
              <w:rPr>
                <w:rFonts w:hint="eastAsia" w:ascii="宋体" w:hAnsi="宋体" w:cs="宋体"/>
                <w:b/>
                <w:snapToGrid w:val="0"/>
                <w:color w:val="auto"/>
                <w:szCs w:val="21"/>
                <w:highlight w:val="none"/>
                <w:lang w:val="zh-CN"/>
              </w:rPr>
              <w:t>重要性</w:t>
            </w:r>
          </w:p>
        </w:tc>
        <w:tc>
          <w:tcPr>
            <w:tcW w:w="7312" w:type="dxa"/>
            <w:vAlign w:val="center"/>
          </w:tcPr>
          <w:p w14:paraId="792A6D60">
            <w:pPr>
              <w:autoSpaceDE w:val="0"/>
              <w:autoSpaceDN w:val="0"/>
              <w:jc w:val="center"/>
              <w:rPr>
                <w:rFonts w:ascii="宋体" w:hAnsi="宋体" w:cs="宋体"/>
                <w:b/>
                <w:snapToGrid w:val="0"/>
                <w:color w:val="auto"/>
                <w:szCs w:val="21"/>
                <w:highlight w:val="none"/>
                <w:lang w:val="zh-CN"/>
              </w:rPr>
            </w:pPr>
            <w:r>
              <w:rPr>
                <w:rFonts w:hint="eastAsia" w:ascii="宋体" w:hAnsi="宋体" w:cs="宋体"/>
                <w:b/>
                <w:snapToGrid w:val="0"/>
                <w:color w:val="auto"/>
                <w:szCs w:val="21"/>
                <w:highlight w:val="none"/>
                <w:lang w:val="zh-CN"/>
              </w:rPr>
              <w:t>指标要求</w:t>
            </w:r>
          </w:p>
        </w:tc>
      </w:tr>
      <w:tr w14:paraId="7394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740" w:type="dxa"/>
            <w:vAlign w:val="center"/>
          </w:tcPr>
          <w:p w14:paraId="37CB791E">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1</w:t>
            </w:r>
          </w:p>
        </w:tc>
        <w:tc>
          <w:tcPr>
            <w:tcW w:w="982" w:type="dxa"/>
            <w:vAlign w:val="center"/>
          </w:tcPr>
          <w:p w14:paraId="1BB9DA2B">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供货期</w:t>
            </w:r>
          </w:p>
        </w:tc>
        <w:tc>
          <w:tcPr>
            <w:tcW w:w="968" w:type="dxa"/>
            <w:vAlign w:val="center"/>
          </w:tcPr>
          <w:p w14:paraId="33A92A29">
            <w:pPr>
              <w:autoSpaceDE w:val="0"/>
              <w:autoSpaceDN w:val="0"/>
              <w:rPr>
                <w:rFonts w:ascii="宋体" w:hAnsi="宋体" w:cs="宋体"/>
                <w:snapToGrid w:val="0"/>
                <w:color w:val="auto"/>
                <w:szCs w:val="21"/>
                <w:highlight w:val="none"/>
                <w:lang w:val="zh-CN"/>
              </w:rPr>
            </w:pPr>
          </w:p>
        </w:tc>
        <w:tc>
          <w:tcPr>
            <w:tcW w:w="7312" w:type="dxa"/>
            <w:vAlign w:val="center"/>
          </w:tcPr>
          <w:p w14:paraId="62E0CF49">
            <w:pPr>
              <w:autoSpaceDE w:val="0"/>
              <w:autoSpaceDN w:val="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自签订合同之日起60日内。</w:t>
            </w:r>
          </w:p>
        </w:tc>
      </w:tr>
      <w:tr w14:paraId="715B6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40" w:type="dxa"/>
            <w:vAlign w:val="center"/>
          </w:tcPr>
          <w:p w14:paraId="14DADA0F">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2</w:t>
            </w:r>
          </w:p>
        </w:tc>
        <w:tc>
          <w:tcPr>
            <w:tcW w:w="982" w:type="dxa"/>
            <w:vAlign w:val="center"/>
          </w:tcPr>
          <w:p w14:paraId="77E2E428">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质保期</w:t>
            </w:r>
          </w:p>
        </w:tc>
        <w:tc>
          <w:tcPr>
            <w:tcW w:w="968" w:type="dxa"/>
            <w:vAlign w:val="center"/>
          </w:tcPr>
          <w:p w14:paraId="20BB24D0">
            <w:pPr>
              <w:autoSpaceDE w:val="0"/>
              <w:autoSpaceDN w:val="0"/>
              <w:rPr>
                <w:rFonts w:ascii="宋体" w:hAnsi="宋体" w:cs="宋体"/>
                <w:snapToGrid w:val="0"/>
                <w:color w:val="auto"/>
                <w:szCs w:val="21"/>
                <w:highlight w:val="none"/>
                <w:lang w:val="zh-CN"/>
              </w:rPr>
            </w:pPr>
          </w:p>
        </w:tc>
        <w:tc>
          <w:tcPr>
            <w:tcW w:w="7312" w:type="dxa"/>
            <w:vAlign w:val="center"/>
          </w:tcPr>
          <w:p w14:paraId="4935B9FA">
            <w:pPr>
              <w:autoSpaceDE w:val="0"/>
              <w:autoSpaceDN w:val="0"/>
              <w:rPr>
                <w:rFonts w:ascii="宋体" w:hAnsi="宋体" w:cs="宋体"/>
                <w:i/>
                <w:snapToGrid w:val="0"/>
                <w:color w:val="auto"/>
                <w:szCs w:val="21"/>
                <w:highlight w:val="none"/>
                <w:lang w:val="zh-CN"/>
              </w:rPr>
            </w:pPr>
            <w:r>
              <w:rPr>
                <w:rFonts w:hint="eastAsia" w:ascii="宋体" w:hAnsi="宋体" w:cs="宋体"/>
                <w:snapToGrid w:val="0"/>
                <w:color w:val="auto"/>
                <w:szCs w:val="21"/>
                <w:highlight w:val="none"/>
                <w:lang w:val="zh-CN"/>
              </w:rPr>
              <w:t>验收合格之日起所有硬件3年或以上免费保修，10年内软件免费升级，终身维护。</w:t>
            </w:r>
          </w:p>
        </w:tc>
      </w:tr>
      <w:tr w14:paraId="0FF1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0" w:hRule="atLeast"/>
          <w:jc w:val="center"/>
        </w:trPr>
        <w:tc>
          <w:tcPr>
            <w:tcW w:w="740" w:type="dxa"/>
            <w:vAlign w:val="center"/>
          </w:tcPr>
          <w:p w14:paraId="441B6885">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3</w:t>
            </w:r>
          </w:p>
        </w:tc>
        <w:tc>
          <w:tcPr>
            <w:tcW w:w="982" w:type="dxa"/>
            <w:vAlign w:val="center"/>
          </w:tcPr>
          <w:p w14:paraId="405B7E62">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包装和</w:t>
            </w:r>
          </w:p>
          <w:p w14:paraId="44B13A60">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运输</w:t>
            </w:r>
          </w:p>
        </w:tc>
        <w:tc>
          <w:tcPr>
            <w:tcW w:w="968" w:type="dxa"/>
          </w:tcPr>
          <w:p w14:paraId="72299796">
            <w:pPr>
              <w:autoSpaceDE w:val="0"/>
              <w:autoSpaceDN w:val="0"/>
              <w:jc w:val="center"/>
              <w:rPr>
                <w:rFonts w:ascii="宋体" w:hAnsi="宋体" w:cs="宋体"/>
                <w:snapToGrid w:val="0"/>
                <w:color w:val="auto"/>
                <w:szCs w:val="21"/>
                <w:highlight w:val="none"/>
                <w:lang w:val="zh-CN"/>
              </w:rPr>
            </w:pPr>
          </w:p>
          <w:p w14:paraId="209EDE17">
            <w:pPr>
              <w:autoSpaceDE w:val="0"/>
              <w:autoSpaceDN w:val="0"/>
              <w:rPr>
                <w:rFonts w:ascii="宋体" w:hAnsi="宋体" w:cs="宋体"/>
                <w:snapToGrid w:val="0"/>
                <w:color w:val="auto"/>
                <w:szCs w:val="21"/>
                <w:highlight w:val="none"/>
                <w:lang w:val="zh-CN"/>
              </w:rPr>
            </w:pPr>
          </w:p>
        </w:tc>
        <w:tc>
          <w:tcPr>
            <w:tcW w:w="7312" w:type="dxa"/>
          </w:tcPr>
          <w:p w14:paraId="5D0B1559">
            <w:pPr>
              <w:pStyle w:val="13"/>
              <w:rPr>
                <w:rFonts w:ascii="宋体" w:hAnsi="宋体" w:cs="宋体"/>
                <w:snapToGrid w:val="0"/>
                <w:color w:val="auto"/>
                <w:szCs w:val="21"/>
                <w:highlight w:val="none"/>
                <w:lang w:val="zh-CN"/>
              </w:rPr>
            </w:pPr>
            <w:r>
              <w:rPr>
                <w:rFonts w:hint="eastAsia" w:ascii="宋体" w:hAnsi="宋体" w:cs="宋体"/>
                <w:color w:val="auto"/>
                <w:kern w:val="2"/>
                <w:szCs w:val="21"/>
                <w:highlight w:val="none"/>
              </w:rPr>
              <w:t>中标人应提供货物运至合同规定的最终目的地所需要的厂家原包装，以防止货物在转运中损坏或变质。这类包装应采取防潮、防晒、防锈、防腐蚀、防震动及防止其它损坏的必要保护措施，从而保护货物能够经受多次搬运、装卸及长途运输。中标人应承担由于其包装或其防护措施不妥而引起货物锈蚀、损坏和丢失的任何损失的责任或费用。对于木质包装材料，应按照中华人民共和国国家市场监督管理总局的规定。运输方式由中标人自行决定，运输费用由中标人承担（如属于政府采购范围内的项目，还需满足《财政部等三部门联合印发商品包装和快递包装政府采购需求标准(试行)》(财办库〔2020〕123号)）。</w:t>
            </w:r>
          </w:p>
        </w:tc>
      </w:tr>
      <w:tr w14:paraId="27C8B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7" w:hRule="atLeast"/>
          <w:jc w:val="center"/>
        </w:trPr>
        <w:tc>
          <w:tcPr>
            <w:tcW w:w="740" w:type="dxa"/>
            <w:vAlign w:val="center"/>
          </w:tcPr>
          <w:p w14:paraId="5E0C2EEC">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4</w:t>
            </w:r>
          </w:p>
        </w:tc>
        <w:tc>
          <w:tcPr>
            <w:tcW w:w="982" w:type="dxa"/>
            <w:vAlign w:val="center"/>
          </w:tcPr>
          <w:p w14:paraId="1538848D">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服务标准/售后服务要求</w:t>
            </w:r>
          </w:p>
        </w:tc>
        <w:tc>
          <w:tcPr>
            <w:tcW w:w="968" w:type="dxa"/>
          </w:tcPr>
          <w:p w14:paraId="7819750F">
            <w:pPr>
              <w:autoSpaceDE w:val="0"/>
              <w:autoSpaceDN w:val="0"/>
              <w:jc w:val="center"/>
              <w:rPr>
                <w:rFonts w:ascii="宋体" w:hAnsi="宋体" w:cs="宋体"/>
                <w:snapToGrid w:val="0"/>
                <w:color w:val="auto"/>
                <w:szCs w:val="21"/>
                <w:highlight w:val="none"/>
                <w:lang w:val="zh-CN"/>
              </w:rPr>
            </w:pPr>
          </w:p>
        </w:tc>
        <w:tc>
          <w:tcPr>
            <w:tcW w:w="7312" w:type="dxa"/>
          </w:tcPr>
          <w:p w14:paraId="023C6C2C">
            <w:pPr>
              <w:autoSpaceDE w:val="0"/>
              <w:autoSpaceDN w:val="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所有硬件3年或以上免费保修，10年内软件免费升级，终身维护；</w:t>
            </w:r>
            <w:r>
              <w:rPr>
                <w:rFonts w:hint="eastAsia" w:ascii="宋体" w:hAnsi="宋体" w:cs="宋体"/>
                <w:color w:val="auto"/>
                <w:kern w:val="2"/>
                <w:szCs w:val="21"/>
                <w:highlight w:val="none"/>
              </w:rPr>
              <w:t>质保期内出现质量问题，中标人在接到通知后</w:t>
            </w:r>
            <w:r>
              <w:rPr>
                <w:rFonts w:hint="eastAsia" w:ascii="宋体" w:hAnsi="宋体" w:cs="宋体"/>
                <w:color w:val="auto"/>
                <w:kern w:val="2"/>
                <w:szCs w:val="21"/>
                <w:highlight w:val="none"/>
                <w:u w:val="single"/>
              </w:rPr>
              <w:t xml:space="preserve"> 24  </w:t>
            </w:r>
            <w:r>
              <w:rPr>
                <w:rFonts w:hint="eastAsia" w:ascii="宋体" w:hAnsi="宋体" w:cs="宋体"/>
                <w:color w:val="auto"/>
                <w:kern w:val="2"/>
                <w:szCs w:val="21"/>
                <w:highlight w:val="none"/>
              </w:rPr>
              <w:t>小时内响应到场，</w:t>
            </w:r>
            <w:r>
              <w:rPr>
                <w:rFonts w:hint="eastAsia" w:ascii="宋体" w:hAnsi="宋体" w:cs="宋体"/>
                <w:color w:val="auto"/>
                <w:kern w:val="2"/>
                <w:szCs w:val="21"/>
                <w:highlight w:val="none"/>
                <w:u w:val="single"/>
              </w:rPr>
              <w:t xml:space="preserve"> 48 </w:t>
            </w:r>
            <w:r>
              <w:rPr>
                <w:rFonts w:hint="eastAsia" w:ascii="宋体" w:hAnsi="宋体" w:cs="宋体"/>
                <w:color w:val="auto"/>
                <w:kern w:val="2"/>
                <w:szCs w:val="21"/>
                <w:highlight w:val="none"/>
              </w:rPr>
              <w:t>小时内完成维修或更换，并承担修理调换的费用；如货物经中标人</w:t>
            </w:r>
            <w:r>
              <w:rPr>
                <w:rFonts w:hint="eastAsia" w:ascii="宋体" w:hAnsi="宋体" w:cs="宋体"/>
                <w:color w:val="auto"/>
                <w:kern w:val="2"/>
                <w:szCs w:val="21"/>
                <w:highlight w:val="none"/>
                <w:u w:val="single"/>
              </w:rPr>
              <w:t xml:space="preserve"> 3 </w:t>
            </w:r>
            <w:r>
              <w:rPr>
                <w:rFonts w:hint="eastAsia" w:ascii="宋体" w:hAnsi="宋体" w:cs="宋体"/>
                <w:color w:val="auto"/>
                <w:kern w:val="2"/>
                <w:szCs w:val="21"/>
                <w:highlight w:val="none"/>
              </w:rPr>
              <w:t>次维修仍不能达到本合同约定的质量标准，视作中标人未能按时交货，采购人有权退货并追究中标人的违约责任。本合同项下设备质保期依检修期期限而延长。质保期届满后，如采购人需要中标人继续提供维修服务，由采购人中标人双方另行协商。维修服务的联系人是</w:t>
            </w:r>
            <w:r>
              <w:rPr>
                <w:rFonts w:hint="eastAsia" w:ascii="宋体" w:hAnsi="宋体" w:cs="宋体"/>
                <w:color w:val="auto"/>
                <w:kern w:val="2"/>
                <w:szCs w:val="21"/>
                <w:highlight w:val="none"/>
                <w:u w:val="single"/>
              </w:rPr>
              <w:t xml:space="preserve">  xx  </w:t>
            </w:r>
            <w:r>
              <w:rPr>
                <w:rFonts w:hint="eastAsia" w:ascii="宋体" w:hAnsi="宋体" w:cs="宋体"/>
                <w:color w:val="auto"/>
                <w:kern w:val="2"/>
                <w:szCs w:val="21"/>
                <w:highlight w:val="none"/>
              </w:rPr>
              <w:t>，联系电话：</w:t>
            </w:r>
            <w:r>
              <w:rPr>
                <w:rFonts w:hint="eastAsia" w:ascii="宋体" w:hAnsi="宋体" w:cs="宋体"/>
                <w:color w:val="auto"/>
                <w:kern w:val="2"/>
                <w:szCs w:val="21"/>
                <w:highlight w:val="none"/>
                <w:u w:val="single"/>
              </w:rPr>
              <w:t xml:space="preserve">  xx  </w:t>
            </w:r>
            <w:r>
              <w:rPr>
                <w:rFonts w:hint="eastAsia" w:ascii="宋体" w:hAnsi="宋体" w:cs="宋体"/>
                <w:color w:val="auto"/>
                <w:kern w:val="2"/>
                <w:szCs w:val="21"/>
                <w:highlight w:val="none"/>
              </w:rPr>
              <w:t>。</w:t>
            </w:r>
          </w:p>
        </w:tc>
      </w:tr>
      <w:tr w14:paraId="35718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jc w:val="center"/>
        </w:trPr>
        <w:tc>
          <w:tcPr>
            <w:tcW w:w="740" w:type="dxa"/>
            <w:vAlign w:val="center"/>
          </w:tcPr>
          <w:p w14:paraId="24D94EF8">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5</w:t>
            </w:r>
          </w:p>
        </w:tc>
        <w:tc>
          <w:tcPr>
            <w:tcW w:w="982" w:type="dxa"/>
            <w:vAlign w:val="center"/>
          </w:tcPr>
          <w:p w14:paraId="68B0A4DB">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培训要求</w:t>
            </w:r>
          </w:p>
        </w:tc>
        <w:tc>
          <w:tcPr>
            <w:tcW w:w="968" w:type="dxa"/>
          </w:tcPr>
          <w:p w14:paraId="1561992D">
            <w:pPr>
              <w:autoSpaceDE w:val="0"/>
              <w:autoSpaceDN w:val="0"/>
              <w:jc w:val="center"/>
              <w:rPr>
                <w:rFonts w:ascii="宋体" w:hAnsi="宋体" w:cs="宋体"/>
                <w:snapToGrid w:val="0"/>
                <w:color w:val="auto"/>
                <w:szCs w:val="21"/>
                <w:highlight w:val="none"/>
                <w:lang w:val="zh-CN"/>
              </w:rPr>
            </w:pPr>
          </w:p>
        </w:tc>
        <w:tc>
          <w:tcPr>
            <w:tcW w:w="7312" w:type="dxa"/>
          </w:tcPr>
          <w:p w14:paraId="54CF5A68">
            <w:pPr>
              <w:autoSpaceDE w:val="0"/>
              <w:autoSpaceDN w:val="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（1）中标人需提供现场操作培训，培训内容包括但不限于：设备操作使用和保养、设备安全注意事项、设备简易故障排除等，保证操作人员能够独立操作。</w:t>
            </w:r>
          </w:p>
          <w:p w14:paraId="550842F4">
            <w:pPr>
              <w:autoSpaceDE w:val="0"/>
              <w:autoSpaceDN w:val="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（2）场地、交通等与培训相关的费用均由中标人承担。</w:t>
            </w:r>
          </w:p>
        </w:tc>
      </w:tr>
      <w:tr w14:paraId="06F2A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6" w:hRule="atLeast"/>
          <w:jc w:val="center"/>
        </w:trPr>
        <w:tc>
          <w:tcPr>
            <w:tcW w:w="740" w:type="dxa"/>
            <w:vAlign w:val="center"/>
          </w:tcPr>
          <w:p w14:paraId="0A426A94">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6</w:t>
            </w:r>
          </w:p>
        </w:tc>
        <w:tc>
          <w:tcPr>
            <w:tcW w:w="982" w:type="dxa"/>
            <w:vAlign w:val="center"/>
          </w:tcPr>
          <w:p w14:paraId="166B2366">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验收标准</w:t>
            </w:r>
          </w:p>
        </w:tc>
        <w:tc>
          <w:tcPr>
            <w:tcW w:w="968" w:type="dxa"/>
          </w:tcPr>
          <w:p w14:paraId="7C65D3BE">
            <w:pPr>
              <w:autoSpaceDE w:val="0"/>
              <w:autoSpaceDN w:val="0"/>
              <w:jc w:val="center"/>
              <w:rPr>
                <w:rFonts w:ascii="宋体" w:hAnsi="宋体" w:cs="宋体"/>
                <w:snapToGrid w:val="0"/>
                <w:color w:val="auto"/>
                <w:szCs w:val="21"/>
                <w:highlight w:val="none"/>
                <w:lang w:val="zh-CN"/>
              </w:rPr>
            </w:pPr>
          </w:p>
        </w:tc>
        <w:tc>
          <w:tcPr>
            <w:tcW w:w="7312" w:type="dxa"/>
          </w:tcPr>
          <w:p w14:paraId="64897C34">
            <w:pPr>
              <w:autoSpaceDE w:val="0"/>
              <w:autoSpaceDN w:val="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1.中标人在仪器设备抵达2周前书面通知采购人货物安装所需条件，采购人在仪器设备抵达安装1周前准备好安装条件，以利设备的正常安装调试。</w:t>
            </w:r>
          </w:p>
          <w:p w14:paraId="349BD260">
            <w:pPr>
              <w:autoSpaceDE w:val="0"/>
              <w:autoSpaceDN w:val="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2.在货物交接后</w:t>
            </w:r>
            <w:r>
              <w:rPr>
                <w:rFonts w:hint="eastAsia" w:ascii="宋体" w:hAnsi="宋体" w:cs="宋体"/>
                <w:snapToGrid w:val="0"/>
                <w:color w:val="auto"/>
                <w:szCs w:val="21"/>
                <w:highlight w:val="none"/>
              </w:rPr>
              <w:t>5</w:t>
            </w:r>
            <w:r>
              <w:rPr>
                <w:rFonts w:hint="eastAsia" w:ascii="宋体" w:hAnsi="宋体" w:cs="宋体"/>
                <w:snapToGrid w:val="0"/>
                <w:color w:val="auto"/>
                <w:szCs w:val="21"/>
                <w:highlight w:val="none"/>
                <w:lang w:val="zh-CN"/>
              </w:rPr>
              <w:t>个工作日内，中标人对仪器进行安装调试。调试完毕并提供各项培训后，采购人对该设备组织验收。中标人需对采购人验收提供必要的技术支持。</w:t>
            </w:r>
          </w:p>
          <w:p w14:paraId="2114596C">
            <w:pPr>
              <w:autoSpaceDE w:val="0"/>
              <w:autoSpaceDN w:val="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3.验收内容包括但不限于：（1）型号规格、数量、外观质量；（2）设备组件及所附技术资料；（3）设备精度、功能、性能等参数指标测试结果。</w:t>
            </w:r>
          </w:p>
          <w:p w14:paraId="783F079E">
            <w:pPr>
              <w:autoSpaceDE w:val="0"/>
              <w:autoSpaceDN w:val="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4.中标人设备不符合合同文件以及相关产品技术标准要求的，采购人有权退货。</w:t>
            </w:r>
          </w:p>
        </w:tc>
      </w:tr>
      <w:tr w14:paraId="52EDC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8" w:hRule="atLeast"/>
          <w:jc w:val="center"/>
        </w:trPr>
        <w:tc>
          <w:tcPr>
            <w:tcW w:w="740" w:type="dxa"/>
            <w:vAlign w:val="center"/>
          </w:tcPr>
          <w:p w14:paraId="416EAE50">
            <w:pPr>
              <w:autoSpaceDE w:val="0"/>
              <w:autoSpaceDN w:val="0"/>
              <w:jc w:val="center"/>
              <w:rPr>
                <w:rFonts w:ascii="宋体" w:hAnsi="宋体" w:cs="宋体"/>
                <w:snapToGrid w:val="0"/>
                <w:color w:val="auto"/>
                <w:szCs w:val="21"/>
                <w:highlight w:val="none"/>
              </w:rPr>
            </w:pPr>
            <w:r>
              <w:rPr>
                <w:rFonts w:hint="eastAsia" w:ascii="宋体" w:hAnsi="宋体" w:cs="宋体"/>
                <w:snapToGrid w:val="0"/>
                <w:color w:val="auto"/>
                <w:szCs w:val="21"/>
                <w:highlight w:val="none"/>
              </w:rPr>
              <w:t>7</w:t>
            </w:r>
          </w:p>
        </w:tc>
        <w:tc>
          <w:tcPr>
            <w:tcW w:w="982" w:type="dxa"/>
            <w:vAlign w:val="center"/>
          </w:tcPr>
          <w:p w14:paraId="44881C42">
            <w:pPr>
              <w:autoSpaceDE w:val="0"/>
              <w:autoSpaceDN w:val="0"/>
              <w:jc w:val="center"/>
              <w:rPr>
                <w:rFonts w:ascii="宋体" w:hAnsi="宋体" w:cs="宋体"/>
                <w:snapToGrid w:val="0"/>
                <w:color w:val="auto"/>
                <w:szCs w:val="21"/>
                <w:highlight w:val="none"/>
              </w:rPr>
            </w:pPr>
            <w:r>
              <w:rPr>
                <w:rFonts w:hint="eastAsia" w:ascii="宋体" w:hAnsi="宋体" w:cs="宋体"/>
                <w:snapToGrid w:val="0"/>
                <w:color w:val="auto"/>
                <w:szCs w:val="21"/>
                <w:highlight w:val="none"/>
              </w:rPr>
              <w:t>付款条件（进度和方式）</w:t>
            </w:r>
          </w:p>
        </w:tc>
        <w:tc>
          <w:tcPr>
            <w:tcW w:w="968" w:type="dxa"/>
          </w:tcPr>
          <w:p w14:paraId="6ACBED85">
            <w:pPr>
              <w:autoSpaceDE w:val="0"/>
              <w:autoSpaceDN w:val="0"/>
              <w:jc w:val="center"/>
              <w:rPr>
                <w:rFonts w:ascii="宋体" w:hAnsi="宋体" w:cs="宋体"/>
                <w:snapToGrid w:val="0"/>
                <w:color w:val="auto"/>
                <w:szCs w:val="21"/>
                <w:highlight w:val="none"/>
                <w:lang w:val="zh-CN"/>
              </w:rPr>
            </w:pPr>
          </w:p>
        </w:tc>
        <w:tc>
          <w:tcPr>
            <w:tcW w:w="7312" w:type="dxa"/>
          </w:tcPr>
          <w:p w14:paraId="74CFD057">
            <w:pPr>
              <w:autoSpaceDE w:val="0"/>
              <w:autoSpaceDN w:val="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中标人在与采购人签订合同前，应向采购人支付合同总价款的10%作为履约保证金，中标人完成培训并经采购人验收合格之日起满6个月后，如无质量问题可申请无息返还中标人。中标人送货安装、调试，并经采购人验收合格，采购人凭合同、发票、资产入账单等报销材料一次性向中标人付清合同总价款（如属于政府采购范围内的项目，还需满足《关于进一步提高政府采购透明度和采购效率相关事项的通知》）。</w:t>
            </w:r>
          </w:p>
        </w:tc>
      </w:tr>
      <w:tr w14:paraId="64E8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40" w:type="dxa"/>
            <w:vAlign w:val="center"/>
          </w:tcPr>
          <w:p w14:paraId="72C8709E">
            <w:pPr>
              <w:autoSpaceDE w:val="0"/>
              <w:autoSpaceDN w:val="0"/>
              <w:jc w:val="center"/>
              <w:rPr>
                <w:rFonts w:ascii="宋体" w:hAnsi="宋体" w:cs="宋体"/>
                <w:snapToGrid w:val="0"/>
                <w:color w:val="auto"/>
                <w:szCs w:val="21"/>
                <w:highlight w:val="none"/>
              </w:rPr>
            </w:pPr>
            <w:r>
              <w:rPr>
                <w:rFonts w:hint="eastAsia" w:ascii="宋体" w:hAnsi="宋体" w:cs="宋体"/>
                <w:snapToGrid w:val="0"/>
                <w:color w:val="auto"/>
                <w:szCs w:val="21"/>
                <w:highlight w:val="none"/>
              </w:rPr>
              <w:t>8</w:t>
            </w:r>
          </w:p>
        </w:tc>
        <w:tc>
          <w:tcPr>
            <w:tcW w:w="982" w:type="dxa"/>
            <w:vAlign w:val="center"/>
          </w:tcPr>
          <w:p w14:paraId="19E69D37">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交货地点</w:t>
            </w:r>
          </w:p>
        </w:tc>
        <w:tc>
          <w:tcPr>
            <w:tcW w:w="968" w:type="dxa"/>
          </w:tcPr>
          <w:p w14:paraId="76E39537">
            <w:pPr>
              <w:autoSpaceDE w:val="0"/>
              <w:autoSpaceDN w:val="0"/>
              <w:jc w:val="center"/>
              <w:rPr>
                <w:rFonts w:ascii="宋体" w:hAnsi="宋体" w:cs="宋体"/>
                <w:snapToGrid w:val="0"/>
                <w:color w:val="auto"/>
                <w:szCs w:val="21"/>
                <w:highlight w:val="none"/>
                <w:lang w:val="zh-CN"/>
              </w:rPr>
            </w:pPr>
          </w:p>
        </w:tc>
        <w:tc>
          <w:tcPr>
            <w:tcW w:w="7312" w:type="dxa"/>
            <w:vAlign w:val="center"/>
          </w:tcPr>
          <w:p w14:paraId="0AB025A0">
            <w:pPr>
              <w:autoSpaceDE w:val="0"/>
              <w:autoSpaceDN w:val="0"/>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中南民族大学</w:t>
            </w:r>
            <w:r>
              <w:rPr>
                <w:rFonts w:hint="eastAsia" w:ascii="宋体" w:hAnsi="宋体" w:cs="宋体"/>
                <w:snapToGrid w:val="0"/>
                <w:color w:val="auto"/>
                <w:szCs w:val="21"/>
                <w:highlight w:val="none"/>
              </w:rPr>
              <w:t>药</w:t>
            </w:r>
            <w:r>
              <w:rPr>
                <w:rFonts w:hint="eastAsia" w:ascii="宋体" w:hAnsi="宋体" w:cs="宋体"/>
                <w:snapToGrid w:val="0"/>
                <w:color w:val="auto"/>
                <w:szCs w:val="21"/>
                <w:highlight w:val="none"/>
                <w:lang w:val="zh-CN"/>
              </w:rPr>
              <w:t>学院指定地点，货物交付之前毁损灭失的风险由中标人承担。</w:t>
            </w:r>
          </w:p>
        </w:tc>
      </w:tr>
      <w:tr w14:paraId="5511C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4" w:hRule="atLeast"/>
          <w:jc w:val="center"/>
        </w:trPr>
        <w:tc>
          <w:tcPr>
            <w:tcW w:w="740" w:type="dxa"/>
            <w:vAlign w:val="center"/>
          </w:tcPr>
          <w:p w14:paraId="570D2BA0">
            <w:pPr>
              <w:autoSpaceDE w:val="0"/>
              <w:autoSpaceDN w:val="0"/>
              <w:jc w:val="center"/>
              <w:rPr>
                <w:rFonts w:ascii="宋体" w:hAnsi="宋体" w:cs="宋体"/>
                <w:snapToGrid w:val="0"/>
                <w:color w:val="auto"/>
                <w:szCs w:val="21"/>
                <w:highlight w:val="none"/>
              </w:rPr>
            </w:pPr>
            <w:r>
              <w:rPr>
                <w:rFonts w:hint="eastAsia" w:ascii="宋体" w:hAnsi="宋体" w:cs="宋体"/>
                <w:snapToGrid w:val="0"/>
                <w:color w:val="auto"/>
                <w:szCs w:val="21"/>
                <w:highlight w:val="none"/>
              </w:rPr>
              <w:t>9</w:t>
            </w:r>
          </w:p>
        </w:tc>
        <w:tc>
          <w:tcPr>
            <w:tcW w:w="982" w:type="dxa"/>
            <w:vAlign w:val="center"/>
          </w:tcPr>
          <w:p w14:paraId="1A283A01">
            <w:pPr>
              <w:autoSpaceDE w:val="0"/>
              <w:autoSpaceDN w:val="0"/>
              <w:jc w:val="center"/>
              <w:rPr>
                <w:rFonts w:ascii="宋体" w:hAnsi="宋体" w:cs="宋体"/>
                <w:snapToGrid w:val="0"/>
                <w:color w:val="auto"/>
                <w:szCs w:val="21"/>
                <w:highlight w:val="none"/>
                <w:lang w:val="zh-CN"/>
              </w:rPr>
            </w:pPr>
            <w:r>
              <w:rPr>
                <w:rFonts w:hint="eastAsia" w:ascii="宋体" w:hAnsi="宋体" w:cs="宋体"/>
                <w:snapToGrid w:val="0"/>
                <w:color w:val="auto"/>
                <w:szCs w:val="21"/>
                <w:highlight w:val="none"/>
                <w:lang w:val="zh-CN"/>
              </w:rPr>
              <w:t>其他</w:t>
            </w:r>
          </w:p>
        </w:tc>
        <w:tc>
          <w:tcPr>
            <w:tcW w:w="968" w:type="dxa"/>
          </w:tcPr>
          <w:p w14:paraId="1A77E3CB">
            <w:pPr>
              <w:autoSpaceDE w:val="0"/>
              <w:autoSpaceDN w:val="0"/>
              <w:jc w:val="center"/>
              <w:rPr>
                <w:rFonts w:ascii="宋体" w:hAnsi="宋体" w:cs="宋体"/>
                <w:snapToGrid w:val="0"/>
                <w:color w:val="auto"/>
                <w:szCs w:val="21"/>
                <w:highlight w:val="none"/>
                <w:lang w:val="zh-CN"/>
              </w:rPr>
            </w:pPr>
          </w:p>
        </w:tc>
        <w:tc>
          <w:tcPr>
            <w:tcW w:w="7312" w:type="dxa"/>
          </w:tcPr>
          <w:p w14:paraId="3BE05DFD">
            <w:pPr>
              <w:autoSpaceDE w:val="0"/>
              <w:autoSpaceDN w:val="0"/>
              <w:rPr>
                <w:rFonts w:hint="eastAsia" w:ascii="宋体" w:hAnsi="宋体" w:eastAsia="宋体" w:cs="宋体"/>
                <w:snapToGrid w:val="0"/>
                <w:color w:val="auto"/>
                <w:szCs w:val="21"/>
                <w:highlight w:val="none"/>
                <w:lang w:val="en-US" w:eastAsia="zh-CN"/>
              </w:rPr>
            </w:pPr>
            <w:r>
              <w:rPr>
                <w:rFonts w:hint="eastAsia" w:ascii="宋体" w:hAnsi="宋体" w:cs="宋体"/>
                <w:snapToGrid w:val="0"/>
                <w:color w:val="auto"/>
                <w:szCs w:val="21"/>
                <w:highlight w:val="none"/>
              </w:rPr>
              <w:t>中标人提供的设备必须是全新的设备，正规进货渠道（包括零部件、配件）；中标人提供的设备必须合理包装以保证能保护货物在安装调试完成前不受外力影响而损坏。中标人负责设备的安装和调试工作并负责提供设备的全套附属资料。中标人参加由采购人组织的设备最终验收。经验收不合格的，中标人应重新提交符合国家标准、行业标准和采购人招标文件要求的新设备，中标人承担由此产生的一切费用和相应的违约责任</w:t>
            </w:r>
            <w:r>
              <w:rPr>
                <w:rFonts w:hint="eastAsia" w:ascii="宋体" w:hAnsi="宋体" w:cs="宋体"/>
                <w:snapToGrid w:val="0"/>
                <w:color w:val="auto"/>
                <w:szCs w:val="21"/>
                <w:highlight w:val="none"/>
                <w:lang w:eastAsia="zh-CN"/>
              </w:rPr>
              <w:t>。</w:t>
            </w:r>
            <w:bookmarkStart w:id="279" w:name="_GoBack"/>
            <w:bookmarkEnd w:id="279"/>
          </w:p>
        </w:tc>
      </w:tr>
    </w:tbl>
    <w:p w14:paraId="07147953">
      <w:pPr>
        <w:pStyle w:val="14"/>
        <w:rPr>
          <w:rFonts w:asciiTheme="minorEastAsia" w:hAnsiTheme="minorEastAsia" w:eastAsiaTheme="minorEastAsia" w:cstheme="minorEastAsia"/>
          <w:b/>
          <w:color w:val="auto"/>
          <w:highlight w:val="none"/>
        </w:rPr>
      </w:pPr>
    </w:p>
    <w:p w14:paraId="23F234B7">
      <w:pPr>
        <w:rPr>
          <w:rFonts w:asciiTheme="minorEastAsia" w:hAnsiTheme="minorEastAsia" w:eastAsiaTheme="minorEastAsia" w:cstheme="minorEastAsia"/>
          <w:b/>
          <w:color w:val="auto"/>
          <w:szCs w:val="24"/>
          <w:highlight w:val="none"/>
        </w:rPr>
      </w:pPr>
    </w:p>
    <w:p w14:paraId="31933C2B">
      <w:pPr>
        <w:pStyle w:val="14"/>
        <w:rPr>
          <w:rFonts w:asciiTheme="minorEastAsia" w:hAnsiTheme="minorEastAsia" w:eastAsiaTheme="minorEastAsia" w:cstheme="minorEastAsia"/>
          <w:b/>
          <w:color w:val="auto"/>
          <w:highlight w:val="none"/>
        </w:rPr>
      </w:pPr>
    </w:p>
    <w:p w14:paraId="30615077">
      <w:pPr>
        <w:rPr>
          <w:rFonts w:asciiTheme="minorEastAsia" w:hAnsiTheme="minorEastAsia" w:eastAsiaTheme="minorEastAsia" w:cstheme="minorEastAsia"/>
          <w:b/>
          <w:color w:val="auto"/>
          <w:szCs w:val="24"/>
          <w:highlight w:val="none"/>
        </w:rPr>
      </w:pPr>
    </w:p>
    <w:p w14:paraId="6BF17E9A">
      <w:pPr>
        <w:pStyle w:val="14"/>
        <w:rPr>
          <w:rFonts w:asciiTheme="minorEastAsia" w:hAnsiTheme="minorEastAsia" w:eastAsiaTheme="minorEastAsia" w:cstheme="minorEastAsia"/>
          <w:b/>
          <w:color w:val="auto"/>
          <w:highlight w:val="none"/>
        </w:rPr>
      </w:pPr>
    </w:p>
    <w:p w14:paraId="3D626933">
      <w:pPr>
        <w:rPr>
          <w:rFonts w:asciiTheme="minorEastAsia" w:hAnsiTheme="minorEastAsia" w:eastAsiaTheme="minorEastAsia" w:cstheme="minorEastAsia"/>
          <w:b/>
          <w:color w:val="auto"/>
          <w:szCs w:val="24"/>
          <w:highlight w:val="none"/>
        </w:rPr>
      </w:pPr>
    </w:p>
    <w:p w14:paraId="44DF7025">
      <w:pPr>
        <w:pStyle w:val="14"/>
        <w:rPr>
          <w:rFonts w:asciiTheme="minorEastAsia" w:hAnsiTheme="minorEastAsia" w:eastAsiaTheme="minorEastAsia" w:cstheme="minorEastAsia"/>
          <w:b/>
          <w:color w:val="auto"/>
          <w:highlight w:val="none"/>
        </w:rPr>
      </w:pPr>
    </w:p>
    <w:p w14:paraId="168DB1E9">
      <w:pPr>
        <w:rPr>
          <w:rFonts w:asciiTheme="minorEastAsia" w:hAnsiTheme="minorEastAsia" w:eastAsiaTheme="minorEastAsia" w:cstheme="minorEastAsia"/>
          <w:b/>
          <w:color w:val="auto"/>
          <w:szCs w:val="24"/>
          <w:highlight w:val="none"/>
        </w:rPr>
      </w:pPr>
    </w:p>
    <w:p w14:paraId="3147DA60">
      <w:pPr>
        <w:pStyle w:val="14"/>
        <w:rPr>
          <w:rFonts w:asciiTheme="minorEastAsia" w:hAnsiTheme="minorEastAsia" w:eastAsiaTheme="minorEastAsia" w:cstheme="minorEastAsia"/>
          <w:b/>
          <w:color w:val="auto"/>
          <w:highlight w:val="none"/>
        </w:rPr>
      </w:pPr>
    </w:p>
    <w:p w14:paraId="441E70B4">
      <w:pPr>
        <w:rPr>
          <w:rFonts w:asciiTheme="minorEastAsia" w:hAnsiTheme="minorEastAsia" w:eastAsiaTheme="minorEastAsia" w:cstheme="minorEastAsia"/>
          <w:b/>
          <w:color w:val="auto"/>
          <w:szCs w:val="24"/>
          <w:highlight w:val="none"/>
        </w:rPr>
      </w:pPr>
    </w:p>
    <w:p w14:paraId="026E5449">
      <w:pPr>
        <w:pStyle w:val="14"/>
        <w:rPr>
          <w:rFonts w:asciiTheme="minorEastAsia" w:hAnsiTheme="minorEastAsia" w:eastAsiaTheme="minorEastAsia" w:cstheme="minorEastAsia"/>
          <w:b/>
          <w:color w:val="auto"/>
          <w:highlight w:val="none"/>
        </w:rPr>
      </w:pPr>
    </w:p>
    <w:p w14:paraId="25D520D7">
      <w:pPr>
        <w:rPr>
          <w:rFonts w:asciiTheme="minorEastAsia" w:hAnsiTheme="minorEastAsia" w:eastAsiaTheme="minorEastAsia" w:cstheme="minorEastAsia"/>
          <w:b/>
          <w:color w:val="auto"/>
          <w:szCs w:val="24"/>
          <w:highlight w:val="none"/>
        </w:rPr>
      </w:pPr>
    </w:p>
    <w:p w14:paraId="2AC47D25">
      <w:pPr>
        <w:ind w:firstLine="560" w:firstLineChars="200"/>
        <w:jc w:val="center"/>
        <w:outlineLvl w:val="0"/>
        <w:rPr>
          <w:rFonts w:asciiTheme="minorEastAsia" w:hAnsiTheme="minorEastAsia" w:eastAsiaTheme="minorEastAsia" w:cstheme="minorEastAsia"/>
          <w:color w:val="auto"/>
          <w:sz w:val="28"/>
          <w:szCs w:val="28"/>
          <w:highlight w:val="none"/>
        </w:rPr>
      </w:pPr>
      <w:bookmarkStart w:id="125" w:name="_Toc32205"/>
      <w:bookmarkStart w:id="126" w:name="_Toc1983"/>
      <w:r>
        <w:rPr>
          <w:rFonts w:hint="eastAsia" w:asciiTheme="minorEastAsia" w:hAnsiTheme="minorEastAsia" w:eastAsiaTheme="minorEastAsia" w:cstheme="minorEastAsia"/>
          <w:color w:val="auto"/>
          <w:sz w:val="28"/>
          <w:szCs w:val="28"/>
          <w:highlight w:val="none"/>
        </w:rPr>
        <w:t>第四章 评标方法、步骤及标准</w:t>
      </w:r>
      <w:bookmarkEnd w:id="125"/>
      <w:bookmarkEnd w:id="126"/>
    </w:p>
    <w:p w14:paraId="54235355">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根据《中华人民共和国政府采购法》《中华人民共和国政府采购法实施条例》《政府采购货物和服务招标投标管理办法》（财政部令第87号）等有关法律法规和规章的规定，确定以下评标方法、步骤及标准。</w:t>
      </w:r>
    </w:p>
    <w:p w14:paraId="52DF43CA">
      <w:pPr>
        <w:adjustRightInd/>
        <w:snapToGrid/>
        <w:ind w:firstLine="482" w:firstLineChars="200"/>
        <w:jc w:val="both"/>
        <w:outlineLvl w:val="1"/>
        <w:rPr>
          <w:rFonts w:asciiTheme="minorEastAsia" w:hAnsiTheme="minorEastAsia" w:eastAsiaTheme="minorEastAsia" w:cstheme="minorEastAsia"/>
          <w:b/>
          <w:bCs/>
          <w:color w:val="auto"/>
          <w:szCs w:val="24"/>
          <w:highlight w:val="none"/>
        </w:rPr>
      </w:pPr>
      <w:bookmarkStart w:id="127" w:name="_Toc8986"/>
      <w:bookmarkStart w:id="128" w:name="_Toc9653"/>
      <w:r>
        <w:rPr>
          <w:rFonts w:hint="eastAsia" w:asciiTheme="minorEastAsia" w:hAnsiTheme="minorEastAsia" w:eastAsiaTheme="minorEastAsia" w:cstheme="minorEastAsia"/>
          <w:b/>
          <w:bCs/>
          <w:color w:val="auto"/>
          <w:szCs w:val="24"/>
          <w:highlight w:val="none"/>
        </w:rPr>
        <w:t>一、评定办法前附表</w:t>
      </w:r>
      <w:bookmarkEnd w:id="127"/>
      <w:bookmarkEnd w:id="128"/>
    </w:p>
    <w:p w14:paraId="785678A5">
      <w:pPr>
        <w:adjustRightInd/>
        <w:snapToGrid/>
        <w:ind w:firstLine="482" w:firstLineChars="200"/>
        <w:jc w:val="both"/>
        <w:outlineLvl w:val="2"/>
        <w:rPr>
          <w:rFonts w:asciiTheme="minorEastAsia" w:hAnsiTheme="minorEastAsia" w:eastAsiaTheme="minorEastAsia" w:cstheme="minorEastAsia"/>
          <w:b/>
          <w:bCs/>
          <w:color w:val="auto"/>
          <w:szCs w:val="24"/>
          <w:highlight w:val="none"/>
        </w:rPr>
      </w:pPr>
      <w:bookmarkStart w:id="129" w:name="_Toc6031"/>
      <w:bookmarkStart w:id="130" w:name="_Toc25880"/>
      <w:r>
        <w:rPr>
          <w:rFonts w:hint="eastAsia" w:asciiTheme="minorEastAsia" w:hAnsiTheme="minorEastAsia" w:eastAsiaTheme="minorEastAsia" w:cstheme="minorEastAsia"/>
          <w:b/>
          <w:bCs/>
          <w:color w:val="auto"/>
          <w:szCs w:val="24"/>
          <w:highlight w:val="none"/>
        </w:rPr>
        <w:t>（一）资格审查表</w:t>
      </w:r>
      <w:bookmarkEnd w:id="129"/>
      <w:bookmarkEnd w:id="130"/>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1010"/>
        <w:gridCol w:w="3201"/>
        <w:gridCol w:w="5752"/>
      </w:tblGrid>
      <w:tr w14:paraId="12355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shd w:val="clear" w:color="auto" w:fill="D8D8D8" w:themeFill="background1" w:themeFillShade="D9"/>
            <w:vAlign w:val="center"/>
          </w:tcPr>
          <w:p w14:paraId="05174395">
            <w:pPr>
              <w:pStyle w:val="67"/>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序号</w:t>
            </w:r>
          </w:p>
        </w:tc>
        <w:tc>
          <w:tcPr>
            <w:tcW w:w="1606" w:type="pct"/>
            <w:shd w:val="clear" w:color="auto" w:fill="D8D8D8" w:themeFill="background1" w:themeFillShade="D9"/>
            <w:vAlign w:val="center"/>
          </w:tcPr>
          <w:p w14:paraId="688852D7">
            <w:pPr>
              <w:pStyle w:val="67"/>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资格要求</w:t>
            </w:r>
          </w:p>
        </w:tc>
        <w:tc>
          <w:tcPr>
            <w:tcW w:w="2886" w:type="pct"/>
            <w:shd w:val="clear" w:color="auto" w:fill="D8D8D8" w:themeFill="background1" w:themeFillShade="D9"/>
            <w:vAlign w:val="center"/>
          </w:tcPr>
          <w:p w14:paraId="50DEE649">
            <w:pPr>
              <w:pStyle w:val="67"/>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审查内容</w:t>
            </w:r>
          </w:p>
        </w:tc>
      </w:tr>
      <w:tr w14:paraId="12967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vMerge w:val="restart"/>
            <w:vAlign w:val="center"/>
          </w:tcPr>
          <w:p w14:paraId="22B3FCCC">
            <w:pPr>
              <w:pStyle w:val="67"/>
              <w:numPr>
                <w:ilvl w:val="0"/>
                <w:numId w:val="27"/>
              </w:numPr>
              <w:jc w:val="center"/>
              <w:rPr>
                <w:rFonts w:asciiTheme="minorEastAsia" w:hAnsiTheme="minorEastAsia" w:eastAsiaTheme="minorEastAsia" w:cstheme="minorEastAsia"/>
                <w:color w:val="auto"/>
                <w:sz w:val="24"/>
                <w:szCs w:val="24"/>
                <w:highlight w:val="none"/>
              </w:rPr>
            </w:pPr>
          </w:p>
        </w:tc>
        <w:tc>
          <w:tcPr>
            <w:tcW w:w="1606" w:type="pct"/>
            <w:vAlign w:val="center"/>
          </w:tcPr>
          <w:p w14:paraId="6DF5D34E">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具有独立承担民事责任的能力</w:t>
            </w:r>
          </w:p>
        </w:tc>
        <w:tc>
          <w:tcPr>
            <w:tcW w:w="2886" w:type="pct"/>
            <w:vAlign w:val="center"/>
          </w:tcPr>
          <w:p w14:paraId="0AB85631">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法人或者其他组织的营业执照等证明文件，自然人的身份证明。</w:t>
            </w:r>
          </w:p>
          <w:p w14:paraId="5CCF5D35">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（1）企业应提供“营业执照”；</w:t>
            </w:r>
          </w:p>
          <w:p w14:paraId="1A379811">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（2）事业单位应提供“事业单位法人证书”；</w:t>
            </w:r>
          </w:p>
          <w:p w14:paraId="61D18789">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（3）非企业专业服务机构应提供执业许可证等证明文件；</w:t>
            </w:r>
          </w:p>
          <w:p w14:paraId="3E4977EC">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（4）个体工商户应提供“个体工商户营业执照”；</w:t>
            </w:r>
          </w:p>
          <w:p w14:paraId="238A7AD1">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（5）自然人应提供自然人身份证明。</w:t>
            </w:r>
          </w:p>
        </w:tc>
      </w:tr>
      <w:tr w14:paraId="0129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vMerge w:val="continue"/>
            <w:vAlign w:val="center"/>
          </w:tcPr>
          <w:p w14:paraId="310D8944">
            <w:pPr>
              <w:pStyle w:val="67"/>
              <w:numPr>
                <w:ilvl w:val="0"/>
                <w:numId w:val="27"/>
              </w:numPr>
              <w:rPr>
                <w:rFonts w:asciiTheme="minorEastAsia" w:hAnsiTheme="minorEastAsia" w:eastAsiaTheme="minorEastAsia" w:cstheme="minorEastAsia"/>
                <w:color w:val="auto"/>
                <w:sz w:val="24"/>
                <w:szCs w:val="24"/>
                <w:highlight w:val="none"/>
              </w:rPr>
            </w:pPr>
          </w:p>
        </w:tc>
        <w:tc>
          <w:tcPr>
            <w:tcW w:w="1606" w:type="pct"/>
            <w:vAlign w:val="center"/>
          </w:tcPr>
          <w:p w14:paraId="6F57C6C6">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具有良好的商业信誉和健全的财务会计制度</w:t>
            </w:r>
          </w:p>
        </w:tc>
        <w:tc>
          <w:tcPr>
            <w:tcW w:w="2886" w:type="pct"/>
            <w:vAlign w:val="center"/>
          </w:tcPr>
          <w:p w14:paraId="1571884D">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由投标人对以下内容提供书面承诺或声明，或提供相应证明材料。</w:t>
            </w:r>
          </w:p>
          <w:p w14:paraId="3F86BAE1">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（1）投标人是法人的，应具有上一年度（2024年度或2025年度）经审计的财务报告，或其基本开户银行出具的资信证明。其他组织和自然人，没有经审计的财务报告，应具有银行出具的资信证明。</w:t>
            </w:r>
          </w:p>
          <w:p w14:paraId="2EBC1977">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（2）有专业担保机构对投标人进行资信审查后出具投标担保函的，可以不用具备经审计的财务报告和银行资信证明文件。</w:t>
            </w:r>
          </w:p>
        </w:tc>
      </w:tr>
      <w:tr w14:paraId="620C1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vMerge w:val="continue"/>
            <w:vAlign w:val="center"/>
          </w:tcPr>
          <w:p w14:paraId="361AE8D7">
            <w:pPr>
              <w:pStyle w:val="67"/>
              <w:numPr>
                <w:ilvl w:val="0"/>
                <w:numId w:val="27"/>
              </w:numPr>
              <w:rPr>
                <w:rFonts w:asciiTheme="minorEastAsia" w:hAnsiTheme="minorEastAsia" w:eastAsiaTheme="minorEastAsia" w:cstheme="minorEastAsia"/>
                <w:color w:val="auto"/>
                <w:sz w:val="24"/>
                <w:szCs w:val="24"/>
                <w:highlight w:val="none"/>
              </w:rPr>
            </w:pPr>
          </w:p>
        </w:tc>
        <w:tc>
          <w:tcPr>
            <w:tcW w:w="1606" w:type="pct"/>
            <w:vAlign w:val="center"/>
          </w:tcPr>
          <w:p w14:paraId="4163421E">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具有履行合同所必需的设备和专业技术能力</w:t>
            </w:r>
          </w:p>
        </w:tc>
        <w:tc>
          <w:tcPr>
            <w:tcW w:w="2886" w:type="pct"/>
            <w:vAlign w:val="center"/>
          </w:tcPr>
          <w:p w14:paraId="17EC5F2E">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由投标人提供书面承诺或声明，或提供相应证明材料。</w:t>
            </w:r>
          </w:p>
        </w:tc>
      </w:tr>
      <w:tr w14:paraId="4D49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vMerge w:val="continue"/>
            <w:vAlign w:val="center"/>
          </w:tcPr>
          <w:p w14:paraId="0522B61F">
            <w:pPr>
              <w:pStyle w:val="67"/>
              <w:numPr>
                <w:ilvl w:val="0"/>
                <w:numId w:val="27"/>
              </w:numPr>
              <w:rPr>
                <w:rFonts w:asciiTheme="minorEastAsia" w:hAnsiTheme="minorEastAsia" w:eastAsiaTheme="minorEastAsia" w:cstheme="minorEastAsia"/>
                <w:color w:val="auto"/>
                <w:sz w:val="24"/>
                <w:szCs w:val="24"/>
                <w:highlight w:val="none"/>
              </w:rPr>
            </w:pPr>
          </w:p>
        </w:tc>
        <w:tc>
          <w:tcPr>
            <w:tcW w:w="1606" w:type="pct"/>
            <w:vAlign w:val="center"/>
          </w:tcPr>
          <w:p w14:paraId="1FB182F4">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有依法缴纳税收和社会保障资金的良好记录</w:t>
            </w:r>
          </w:p>
        </w:tc>
        <w:tc>
          <w:tcPr>
            <w:tcW w:w="2886" w:type="pct"/>
            <w:vAlign w:val="center"/>
          </w:tcPr>
          <w:p w14:paraId="77F98D40">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由投标人对以下内容提供书面承诺或声明，或提供相应证明材料。</w:t>
            </w:r>
          </w:p>
          <w:p w14:paraId="3BACBC72">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（1）投标人依法缴纳税收：本项目公告发布时间前12个月内（至少有1个月）缴纳税收的凭据（完税证、缴款书、印花税票、银行代扣（代缴）转账凭证等均可）；</w:t>
            </w:r>
          </w:p>
          <w:p w14:paraId="6CC64657">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（2）投标人依法缴纳社会保障资金：本项目公告发布时间前12个月内（至少有1个月）缴纳社会保险的凭据（专用收据或社会保险交纳清单）；</w:t>
            </w:r>
          </w:p>
          <w:p w14:paraId="0D856B26">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（3）投标人为其他组织或自然人的，也应满足以上要求；</w:t>
            </w:r>
          </w:p>
          <w:p w14:paraId="526C47E0">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（4）递交投标文件截止时间的当月成立但因税务机关原因导致其尚未依法缴纳税收的投标人，提供将依法缴纳税收承诺书原件（格式自拟），该承诺书视同税收缴纳凭据；</w:t>
            </w:r>
          </w:p>
          <w:p w14:paraId="1F0E499F">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（5）递交投标文件截止时间的当月成立但因社会保障资金管理机关原因导致其尚未依法缴纳社会保障资金的投标人，提供将依法缴纳社会保障资金承诺书原件（格式自拟），该承诺书视同社会保险凭据；</w:t>
            </w:r>
          </w:p>
          <w:p w14:paraId="022B2C29">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（6）依法免税或不需要缴纳社会保障资金的投标人，具有相应文件证明其依法免税或不需要交纳社会保障资金。</w:t>
            </w:r>
          </w:p>
        </w:tc>
      </w:tr>
      <w:tr w14:paraId="03456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vMerge w:val="continue"/>
            <w:vAlign w:val="center"/>
          </w:tcPr>
          <w:p w14:paraId="25596732">
            <w:pPr>
              <w:pStyle w:val="67"/>
              <w:numPr>
                <w:ilvl w:val="0"/>
                <w:numId w:val="27"/>
              </w:numPr>
              <w:rPr>
                <w:rFonts w:asciiTheme="minorEastAsia" w:hAnsiTheme="minorEastAsia" w:eastAsiaTheme="minorEastAsia" w:cstheme="minorEastAsia"/>
                <w:color w:val="auto"/>
                <w:sz w:val="24"/>
                <w:szCs w:val="24"/>
                <w:highlight w:val="none"/>
              </w:rPr>
            </w:pPr>
          </w:p>
        </w:tc>
        <w:tc>
          <w:tcPr>
            <w:tcW w:w="1606" w:type="pct"/>
            <w:vAlign w:val="center"/>
          </w:tcPr>
          <w:p w14:paraId="71D8AE2C">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参加政府采购活动前三年内，在经营活动中没有重大违法记录</w:t>
            </w:r>
          </w:p>
        </w:tc>
        <w:tc>
          <w:tcPr>
            <w:tcW w:w="2886" w:type="pct"/>
            <w:vAlign w:val="center"/>
          </w:tcPr>
          <w:p w14:paraId="209EB2FD">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由投标人提供书面承诺或声明</w:t>
            </w:r>
            <w:r>
              <w:rPr>
                <w:rFonts w:hint="eastAsia" w:asciiTheme="minorEastAsia" w:hAnsiTheme="minorEastAsia" w:eastAsiaTheme="minorEastAsia" w:cstheme="minorEastAsia"/>
                <w:color w:val="auto"/>
                <w:sz w:val="24"/>
                <w:szCs w:val="24"/>
                <w:highlight w:val="none"/>
              </w:rPr>
              <w:t>，或提供相应证明材料。</w:t>
            </w:r>
          </w:p>
        </w:tc>
      </w:tr>
      <w:tr w14:paraId="5EDD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vMerge w:val="continue"/>
            <w:vAlign w:val="center"/>
          </w:tcPr>
          <w:p w14:paraId="18B5BA41">
            <w:pPr>
              <w:pStyle w:val="67"/>
              <w:numPr>
                <w:ilvl w:val="0"/>
                <w:numId w:val="27"/>
              </w:numPr>
              <w:rPr>
                <w:rFonts w:asciiTheme="minorEastAsia" w:hAnsiTheme="minorEastAsia" w:eastAsiaTheme="minorEastAsia" w:cstheme="minorEastAsia"/>
                <w:color w:val="auto"/>
                <w:sz w:val="24"/>
                <w:szCs w:val="24"/>
                <w:highlight w:val="none"/>
              </w:rPr>
            </w:pPr>
          </w:p>
        </w:tc>
        <w:tc>
          <w:tcPr>
            <w:tcW w:w="1606" w:type="pct"/>
            <w:vAlign w:val="center"/>
          </w:tcPr>
          <w:p w14:paraId="0EB708F0">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法律、行政法规规定的其他条件</w:t>
            </w:r>
          </w:p>
        </w:tc>
        <w:tc>
          <w:tcPr>
            <w:tcW w:w="2886" w:type="pct"/>
            <w:vAlign w:val="center"/>
          </w:tcPr>
          <w:p w14:paraId="1EDEA7F2">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由投标人提供书面承诺或声明</w:t>
            </w:r>
            <w:r>
              <w:rPr>
                <w:rFonts w:hint="eastAsia" w:asciiTheme="minorEastAsia" w:hAnsiTheme="minorEastAsia" w:eastAsiaTheme="minorEastAsia" w:cstheme="minorEastAsia"/>
                <w:color w:val="auto"/>
                <w:sz w:val="24"/>
                <w:szCs w:val="24"/>
                <w:highlight w:val="none"/>
              </w:rPr>
              <w:t>，或提供相应证明材料。</w:t>
            </w:r>
          </w:p>
        </w:tc>
      </w:tr>
      <w:tr w14:paraId="11D24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vAlign w:val="center"/>
          </w:tcPr>
          <w:p w14:paraId="79D0AF4C">
            <w:pPr>
              <w:pStyle w:val="67"/>
              <w:numPr>
                <w:ilvl w:val="0"/>
                <w:numId w:val="27"/>
              </w:numPr>
              <w:rPr>
                <w:rFonts w:asciiTheme="minorEastAsia" w:hAnsiTheme="minorEastAsia" w:eastAsiaTheme="minorEastAsia" w:cstheme="minorEastAsia"/>
                <w:color w:val="auto"/>
                <w:sz w:val="24"/>
                <w:szCs w:val="24"/>
                <w:highlight w:val="none"/>
              </w:rPr>
            </w:pPr>
          </w:p>
        </w:tc>
        <w:tc>
          <w:tcPr>
            <w:tcW w:w="1606" w:type="pct"/>
            <w:vAlign w:val="center"/>
          </w:tcPr>
          <w:p w14:paraId="66C44A1B">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落实政府采购政策需满足的资格要求：</w:t>
            </w:r>
          </w:p>
        </w:tc>
        <w:tc>
          <w:tcPr>
            <w:tcW w:w="2886" w:type="pct"/>
            <w:vAlign w:val="center"/>
          </w:tcPr>
          <w:p w14:paraId="33D03CAE">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本项目为非专门面向中小微型企业采购。</w:t>
            </w:r>
          </w:p>
        </w:tc>
      </w:tr>
      <w:tr w14:paraId="101CC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vAlign w:val="center"/>
          </w:tcPr>
          <w:p w14:paraId="3900B75A">
            <w:pPr>
              <w:pStyle w:val="67"/>
              <w:numPr>
                <w:ilvl w:val="0"/>
                <w:numId w:val="27"/>
              </w:numPr>
              <w:rPr>
                <w:rFonts w:asciiTheme="minorEastAsia" w:hAnsiTheme="minorEastAsia" w:eastAsiaTheme="minorEastAsia" w:cstheme="minorEastAsia"/>
                <w:color w:val="auto"/>
                <w:sz w:val="24"/>
                <w:szCs w:val="24"/>
                <w:highlight w:val="none"/>
              </w:rPr>
            </w:pPr>
          </w:p>
        </w:tc>
        <w:tc>
          <w:tcPr>
            <w:tcW w:w="1606" w:type="pct"/>
            <w:vAlign w:val="center"/>
          </w:tcPr>
          <w:p w14:paraId="55E1E281">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单位负责人为同一人或者存在直接控股、管理关系的不同投标人，不得参加本项目同一合同项下的政府采购活动</w:t>
            </w:r>
          </w:p>
        </w:tc>
        <w:tc>
          <w:tcPr>
            <w:tcW w:w="2886" w:type="pct"/>
            <w:vAlign w:val="center"/>
          </w:tcPr>
          <w:p w14:paraId="55BB5E48">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由投标人在《投标函》中声明</w:t>
            </w:r>
          </w:p>
        </w:tc>
      </w:tr>
      <w:tr w14:paraId="5685B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vAlign w:val="center"/>
          </w:tcPr>
          <w:p w14:paraId="3C10A6B7">
            <w:pPr>
              <w:pStyle w:val="67"/>
              <w:numPr>
                <w:ilvl w:val="0"/>
                <w:numId w:val="27"/>
              </w:numPr>
              <w:rPr>
                <w:rFonts w:asciiTheme="minorEastAsia" w:hAnsiTheme="minorEastAsia" w:eastAsiaTheme="minorEastAsia" w:cstheme="minorEastAsia"/>
                <w:color w:val="auto"/>
                <w:sz w:val="24"/>
                <w:szCs w:val="24"/>
                <w:highlight w:val="none"/>
              </w:rPr>
            </w:pPr>
          </w:p>
        </w:tc>
        <w:tc>
          <w:tcPr>
            <w:tcW w:w="1606" w:type="pct"/>
            <w:vAlign w:val="center"/>
          </w:tcPr>
          <w:p w14:paraId="65D88183">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为本采购项目提供整体设计、规范编制或者项目管理、监理、检测等服务的，不得再参加本项目的其他招标采购活动。</w:t>
            </w:r>
          </w:p>
        </w:tc>
        <w:tc>
          <w:tcPr>
            <w:tcW w:w="2886" w:type="pct"/>
            <w:vAlign w:val="center"/>
          </w:tcPr>
          <w:p w14:paraId="3DED5FEC">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由投标人在《投标函》中声明</w:t>
            </w:r>
          </w:p>
        </w:tc>
      </w:tr>
      <w:tr w14:paraId="4FBD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7" w:type="pct"/>
            <w:vAlign w:val="center"/>
          </w:tcPr>
          <w:p w14:paraId="630B8E4E">
            <w:pPr>
              <w:pStyle w:val="67"/>
              <w:numPr>
                <w:ilvl w:val="0"/>
                <w:numId w:val="27"/>
              </w:numPr>
              <w:rPr>
                <w:rFonts w:asciiTheme="minorEastAsia" w:hAnsiTheme="minorEastAsia" w:eastAsiaTheme="minorEastAsia" w:cstheme="minorEastAsia"/>
                <w:color w:val="auto"/>
                <w:sz w:val="24"/>
                <w:szCs w:val="24"/>
                <w:highlight w:val="none"/>
              </w:rPr>
            </w:pPr>
          </w:p>
        </w:tc>
        <w:tc>
          <w:tcPr>
            <w:tcW w:w="1606" w:type="pct"/>
            <w:vAlign w:val="center"/>
          </w:tcPr>
          <w:p w14:paraId="4D5F3A06">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未被列入失信被执行人、“重大税收违法失信主体”，未被列入政府采购严重违法失信行为记录名单。</w:t>
            </w:r>
          </w:p>
        </w:tc>
        <w:tc>
          <w:tcPr>
            <w:tcW w:w="2886" w:type="pct"/>
            <w:vAlign w:val="center"/>
          </w:tcPr>
          <w:p w14:paraId="5941E367">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采购人和采购代理机构在投标截止日参加政府采购活动前三年内的结果为准：“信用中国”网站（www.creditchina.gov.cn）失信被执行人、重大税收违法失信主体、严重失信主体名单和“中国政府采购”网站（www.ccgp.gov.cn）政府采购严重违法失信行为记录名单）。采购人和采购代理机构对信用信息查询记录和证据截图或下载存档。</w:t>
            </w:r>
          </w:p>
        </w:tc>
      </w:tr>
    </w:tbl>
    <w:p w14:paraId="26627E6B">
      <w:pPr>
        <w:pStyle w:val="14"/>
        <w:rPr>
          <w:rFonts w:asciiTheme="minorEastAsia" w:hAnsiTheme="minorEastAsia" w:eastAsiaTheme="minorEastAsia" w:cstheme="minorEastAsia"/>
          <w:color w:val="auto"/>
          <w:highlight w:val="none"/>
        </w:rPr>
      </w:pPr>
    </w:p>
    <w:p w14:paraId="6A3DE3E6">
      <w:pPr>
        <w:rPr>
          <w:rFonts w:asciiTheme="minorEastAsia" w:hAnsiTheme="minorEastAsia" w:eastAsiaTheme="minorEastAsia" w:cstheme="minorEastAsia"/>
          <w:color w:val="auto"/>
          <w:highlight w:val="none"/>
        </w:rPr>
      </w:pPr>
    </w:p>
    <w:p w14:paraId="6E906A32">
      <w:pPr>
        <w:pStyle w:val="14"/>
        <w:rPr>
          <w:rFonts w:asciiTheme="minorEastAsia" w:hAnsiTheme="minorEastAsia" w:eastAsiaTheme="minorEastAsia" w:cstheme="minorEastAsia"/>
          <w:color w:val="auto"/>
          <w:highlight w:val="none"/>
        </w:rPr>
      </w:pPr>
    </w:p>
    <w:p w14:paraId="61E20CBE">
      <w:pPr>
        <w:rPr>
          <w:rFonts w:asciiTheme="minorEastAsia" w:hAnsiTheme="minorEastAsia" w:eastAsiaTheme="minorEastAsia" w:cstheme="minorEastAsia"/>
          <w:color w:val="auto"/>
          <w:highlight w:val="none"/>
        </w:rPr>
      </w:pPr>
    </w:p>
    <w:p w14:paraId="32E8276D">
      <w:pPr>
        <w:pStyle w:val="14"/>
        <w:rPr>
          <w:color w:val="auto"/>
          <w:highlight w:val="none"/>
        </w:rPr>
      </w:pPr>
    </w:p>
    <w:p w14:paraId="43B9E322">
      <w:pPr>
        <w:pStyle w:val="14"/>
        <w:rPr>
          <w:color w:val="auto"/>
          <w:highlight w:val="none"/>
        </w:rPr>
      </w:pPr>
    </w:p>
    <w:p w14:paraId="54A6D8DA">
      <w:pPr>
        <w:numPr>
          <w:ilvl w:val="0"/>
          <w:numId w:val="28"/>
        </w:numPr>
        <w:ind w:firstLine="482" w:firstLineChars="200"/>
        <w:jc w:val="both"/>
        <w:outlineLvl w:val="2"/>
        <w:rPr>
          <w:rFonts w:asciiTheme="minorEastAsia" w:hAnsiTheme="minorEastAsia" w:eastAsiaTheme="minorEastAsia" w:cstheme="minorEastAsia"/>
          <w:b/>
          <w:bCs/>
          <w:color w:val="auto"/>
          <w:szCs w:val="24"/>
          <w:highlight w:val="none"/>
        </w:rPr>
      </w:pPr>
      <w:bookmarkStart w:id="131" w:name="_Toc18174"/>
      <w:bookmarkStart w:id="132" w:name="_Toc24606"/>
      <w:r>
        <w:rPr>
          <w:rFonts w:hint="eastAsia" w:asciiTheme="minorEastAsia" w:hAnsiTheme="minorEastAsia" w:eastAsiaTheme="minorEastAsia" w:cstheme="minorEastAsia"/>
          <w:b/>
          <w:bCs/>
          <w:color w:val="auto"/>
          <w:szCs w:val="24"/>
          <w:highlight w:val="none"/>
        </w:rPr>
        <w:t>符合性审查表</w:t>
      </w:r>
      <w:bookmarkEnd w:id="131"/>
      <w:bookmarkEnd w:id="132"/>
    </w:p>
    <w:tbl>
      <w:tblPr>
        <w:tblStyle w:val="28"/>
        <w:tblW w:w="975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
        <w:gridCol w:w="1750"/>
        <w:gridCol w:w="7066"/>
      </w:tblGrid>
      <w:tr w14:paraId="1E81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34" w:type="dxa"/>
            <w:vAlign w:val="center"/>
          </w:tcPr>
          <w:p w14:paraId="74ACDC2D">
            <w:pPr>
              <w:autoSpaceDE w:val="0"/>
              <w:autoSpaceDN w:val="0"/>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序号</w:t>
            </w:r>
          </w:p>
        </w:tc>
        <w:tc>
          <w:tcPr>
            <w:tcW w:w="1750" w:type="dxa"/>
            <w:vAlign w:val="center"/>
          </w:tcPr>
          <w:p w14:paraId="2B799B22">
            <w:pPr>
              <w:autoSpaceDE w:val="0"/>
              <w:autoSpaceDN w:val="0"/>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项目</w:t>
            </w:r>
          </w:p>
        </w:tc>
        <w:tc>
          <w:tcPr>
            <w:tcW w:w="7066" w:type="dxa"/>
            <w:vAlign w:val="center"/>
          </w:tcPr>
          <w:p w14:paraId="0142F233">
            <w:pPr>
              <w:autoSpaceDE w:val="0"/>
              <w:autoSpaceDN w:val="0"/>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评审标准</w:t>
            </w:r>
          </w:p>
        </w:tc>
      </w:tr>
      <w:tr w14:paraId="258A6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34" w:type="dxa"/>
            <w:vMerge w:val="restart"/>
            <w:vAlign w:val="center"/>
          </w:tcPr>
          <w:p w14:paraId="6840C378">
            <w:pPr>
              <w:autoSpaceDE w:val="0"/>
              <w:autoSpaceDN w:val="0"/>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w:t>
            </w:r>
          </w:p>
        </w:tc>
        <w:tc>
          <w:tcPr>
            <w:tcW w:w="1750" w:type="dxa"/>
            <w:vMerge w:val="restart"/>
            <w:vAlign w:val="center"/>
          </w:tcPr>
          <w:p w14:paraId="46CFE640">
            <w:pPr>
              <w:autoSpaceDE w:val="0"/>
              <w:autoSpaceDN w:val="0"/>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符合性审查标准</w:t>
            </w:r>
          </w:p>
        </w:tc>
        <w:tc>
          <w:tcPr>
            <w:tcW w:w="7066" w:type="dxa"/>
            <w:vAlign w:val="center"/>
          </w:tcPr>
          <w:p w14:paraId="46A9F55B">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按照招标文件规定要求签署、盖章；</w:t>
            </w:r>
          </w:p>
        </w:tc>
      </w:tr>
      <w:tr w14:paraId="3F6C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934" w:type="dxa"/>
            <w:vMerge w:val="continue"/>
            <w:vAlign w:val="center"/>
          </w:tcPr>
          <w:p w14:paraId="2DB7A641">
            <w:pPr>
              <w:autoSpaceDE w:val="0"/>
              <w:autoSpaceDN w:val="0"/>
              <w:jc w:val="center"/>
              <w:rPr>
                <w:rFonts w:asciiTheme="minorEastAsia" w:hAnsiTheme="minorEastAsia" w:eastAsiaTheme="minorEastAsia" w:cstheme="minorEastAsia"/>
                <w:color w:val="auto"/>
                <w:kern w:val="2"/>
                <w:szCs w:val="24"/>
                <w:highlight w:val="none"/>
              </w:rPr>
            </w:pPr>
          </w:p>
        </w:tc>
        <w:tc>
          <w:tcPr>
            <w:tcW w:w="1750" w:type="dxa"/>
            <w:vMerge w:val="continue"/>
            <w:vAlign w:val="center"/>
          </w:tcPr>
          <w:p w14:paraId="6EC3DB0F">
            <w:pPr>
              <w:autoSpaceDE w:val="0"/>
              <w:autoSpaceDN w:val="0"/>
              <w:spacing w:line="460" w:lineRule="exact"/>
              <w:jc w:val="center"/>
              <w:rPr>
                <w:rFonts w:asciiTheme="minorEastAsia" w:hAnsiTheme="minorEastAsia" w:eastAsiaTheme="minorEastAsia" w:cstheme="minorEastAsia"/>
                <w:color w:val="auto"/>
                <w:kern w:val="2"/>
                <w:szCs w:val="24"/>
                <w:highlight w:val="none"/>
              </w:rPr>
            </w:pPr>
          </w:p>
        </w:tc>
        <w:tc>
          <w:tcPr>
            <w:tcW w:w="7066" w:type="dxa"/>
            <w:vAlign w:val="center"/>
          </w:tcPr>
          <w:p w14:paraId="3EF53253">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按招标文件要求进行报价；</w:t>
            </w:r>
          </w:p>
        </w:tc>
      </w:tr>
      <w:tr w14:paraId="4850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934" w:type="dxa"/>
            <w:vMerge w:val="continue"/>
            <w:vAlign w:val="center"/>
          </w:tcPr>
          <w:p w14:paraId="210C0684">
            <w:pPr>
              <w:autoSpaceDE w:val="0"/>
              <w:autoSpaceDN w:val="0"/>
              <w:jc w:val="center"/>
              <w:rPr>
                <w:rFonts w:asciiTheme="minorEastAsia" w:hAnsiTheme="minorEastAsia" w:eastAsiaTheme="minorEastAsia" w:cstheme="minorEastAsia"/>
                <w:color w:val="auto"/>
                <w:kern w:val="2"/>
                <w:szCs w:val="24"/>
                <w:highlight w:val="none"/>
              </w:rPr>
            </w:pPr>
          </w:p>
        </w:tc>
        <w:tc>
          <w:tcPr>
            <w:tcW w:w="1750" w:type="dxa"/>
            <w:vMerge w:val="continue"/>
            <w:vAlign w:val="center"/>
          </w:tcPr>
          <w:p w14:paraId="72276EAA">
            <w:pPr>
              <w:autoSpaceDE w:val="0"/>
              <w:autoSpaceDN w:val="0"/>
              <w:spacing w:line="460" w:lineRule="exact"/>
              <w:jc w:val="center"/>
              <w:rPr>
                <w:rFonts w:asciiTheme="minorEastAsia" w:hAnsiTheme="minorEastAsia" w:eastAsiaTheme="minorEastAsia" w:cstheme="minorEastAsia"/>
                <w:color w:val="auto"/>
                <w:kern w:val="2"/>
                <w:szCs w:val="24"/>
                <w:highlight w:val="none"/>
              </w:rPr>
            </w:pPr>
          </w:p>
        </w:tc>
        <w:tc>
          <w:tcPr>
            <w:tcW w:w="7066" w:type="dxa"/>
            <w:vAlign w:val="center"/>
          </w:tcPr>
          <w:p w14:paraId="29BEEC5E">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投标文件有效期满足招标文件规定；</w:t>
            </w:r>
          </w:p>
        </w:tc>
      </w:tr>
      <w:tr w14:paraId="2A9F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934" w:type="dxa"/>
            <w:vMerge w:val="continue"/>
            <w:vAlign w:val="center"/>
          </w:tcPr>
          <w:p w14:paraId="193EA070">
            <w:pPr>
              <w:autoSpaceDE w:val="0"/>
              <w:autoSpaceDN w:val="0"/>
              <w:jc w:val="center"/>
              <w:rPr>
                <w:rFonts w:asciiTheme="minorEastAsia" w:hAnsiTheme="minorEastAsia" w:eastAsiaTheme="minorEastAsia" w:cstheme="minorEastAsia"/>
                <w:color w:val="auto"/>
                <w:kern w:val="2"/>
                <w:szCs w:val="24"/>
                <w:highlight w:val="none"/>
              </w:rPr>
            </w:pPr>
          </w:p>
        </w:tc>
        <w:tc>
          <w:tcPr>
            <w:tcW w:w="1750" w:type="dxa"/>
            <w:vMerge w:val="continue"/>
            <w:vAlign w:val="center"/>
          </w:tcPr>
          <w:p w14:paraId="36B99BD1">
            <w:pPr>
              <w:autoSpaceDE w:val="0"/>
              <w:autoSpaceDN w:val="0"/>
              <w:spacing w:line="460" w:lineRule="exact"/>
              <w:jc w:val="center"/>
              <w:rPr>
                <w:rFonts w:asciiTheme="minorEastAsia" w:hAnsiTheme="minorEastAsia" w:eastAsiaTheme="minorEastAsia" w:cstheme="minorEastAsia"/>
                <w:color w:val="auto"/>
                <w:kern w:val="2"/>
                <w:szCs w:val="24"/>
                <w:highlight w:val="none"/>
              </w:rPr>
            </w:pPr>
          </w:p>
        </w:tc>
        <w:tc>
          <w:tcPr>
            <w:tcW w:w="7066" w:type="dxa"/>
            <w:vAlign w:val="center"/>
          </w:tcPr>
          <w:p w14:paraId="443E08E9">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投标文件中未附有采购人不能接受条件；</w:t>
            </w:r>
          </w:p>
        </w:tc>
      </w:tr>
      <w:tr w14:paraId="4579D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34" w:type="dxa"/>
            <w:vMerge w:val="continue"/>
            <w:vAlign w:val="center"/>
          </w:tcPr>
          <w:p w14:paraId="17A3AEC8">
            <w:pPr>
              <w:autoSpaceDE w:val="0"/>
              <w:autoSpaceDN w:val="0"/>
              <w:jc w:val="center"/>
              <w:rPr>
                <w:rFonts w:asciiTheme="minorEastAsia" w:hAnsiTheme="minorEastAsia" w:eastAsiaTheme="minorEastAsia" w:cstheme="minorEastAsia"/>
                <w:color w:val="auto"/>
                <w:kern w:val="2"/>
                <w:szCs w:val="24"/>
                <w:highlight w:val="none"/>
              </w:rPr>
            </w:pPr>
          </w:p>
        </w:tc>
        <w:tc>
          <w:tcPr>
            <w:tcW w:w="1750" w:type="dxa"/>
            <w:vMerge w:val="continue"/>
            <w:vAlign w:val="center"/>
          </w:tcPr>
          <w:p w14:paraId="15CAAA5F">
            <w:pPr>
              <w:autoSpaceDE w:val="0"/>
              <w:autoSpaceDN w:val="0"/>
              <w:spacing w:line="460" w:lineRule="exact"/>
              <w:jc w:val="center"/>
              <w:rPr>
                <w:rFonts w:asciiTheme="minorEastAsia" w:hAnsiTheme="minorEastAsia" w:eastAsiaTheme="minorEastAsia" w:cstheme="minorEastAsia"/>
                <w:color w:val="auto"/>
                <w:kern w:val="2"/>
                <w:szCs w:val="24"/>
                <w:highlight w:val="none"/>
              </w:rPr>
            </w:pPr>
          </w:p>
        </w:tc>
        <w:tc>
          <w:tcPr>
            <w:tcW w:w="7066" w:type="dxa"/>
            <w:vAlign w:val="center"/>
          </w:tcPr>
          <w:p w14:paraId="433B1F75">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投标文件满足招标文件★要求（如有）；</w:t>
            </w:r>
          </w:p>
        </w:tc>
      </w:tr>
      <w:tr w14:paraId="389F8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34" w:type="dxa"/>
            <w:vMerge w:val="continue"/>
            <w:vAlign w:val="center"/>
          </w:tcPr>
          <w:p w14:paraId="4A46712B">
            <w:pPr>
              <w:autoSpaceDE w:val="0"/>
              <w:autoSpaceDN w:val="0"/>
              <w:jc w:val="center"/>
              <w:rPr>
                <w:rFonts w:asciiTheme="minorEastAsia" w:hAnsiTheme="minorEastAsia" w:eastAsiaTheme="minorEastAsia" w:cstheme="minorEastAsia"/>
                <w:color w:val="auto"/>
                <w:kern w:val="2"/>
                <w:szCs w:val="24"/>
                <w:highlight w:val="none"/>
              </w:rPr>
            </w:pPr>
          </w:p>
        </w:tc>
        <w:tc>
          <w:tcPr>
            <w:tcW w:w="1750" w:type="dxa"/>
            <w:vMerge w:val="continue"/>
            <w:vAlign w:val="center"/>
          </w:tcPr>
          <w:p w14:paraId="50279815">
            <w:pPr>
              <w:autoSpaceDE w:val="0"/>
              <w:autoSpaceDN w:val="0"/>
              <w:spacing w:line="460" w:lineRule="exact"/>
              <w:jc w:val="center"/>
              <w:rPr>
                <w:rFonts w:asciiTheme="minorEastAsia" w:hAnsiTheme="minorEastAsia" w:eastAsiaTheme="minorEastAsia" w:cstheme="minorEastAsia"/>
                <w:color w:val="auto"/>
                <w:kern w:val="2"/>
                <w:szCs w:val="24"/>
                <w:highlight w:val="none"/>
              </w:rPr>
            </w:pPr>
          </w:p>
        </w:tc>
        <w:tc>
          <w:tcPr>
            <w:tcW w:w="7066" w:type="dxa"/>
            <w:vAlign w:val="center"/>
          </w:tcPr>
          <w:p w14:paraId="54D2240A">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投标文件满足招标文件商务、技术等实质性要求；</w:t>
            </w:r>
          </w:p>
        </w:tc>
      </w:tr>
      <w:tr w14:paraId="2D1F3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934" w:type="dxa"/>
            <w:vMerge w:val="continue"/>
            <w:vAlign w:val="center"/>
          </w:tcPr>
          <w:p w14:paraId="6C6CB948">
            <w:pPr>
              <w:autoSpaceDE w:val="0"/>
              <w:autoSpaceDN w:val="0"/>
              <w:jc w:val="center"/>
              <w:rPr>
                <w:rFonts w:asciiTheme="minorEastAsia" w:hAnsiTheme="minorEastAsia" w:eastAsiaTheme="minorEastAsia" w:cstheme="minorEastAsia"/>
                <w:color w:val="auto"/>
                <w:kern w:val="2"/>
                <w:szCs w:val="24"/>
                <w:highlight w:val="none"/>
              </w:rPr>
            </w:pPr>
          </w:p>
        </w:tc>
        <w:tc>
          <w:tcPr>
            <w:tcW w:w="1750" w:type="dxa"/>
            <w:vMerge w:val="continue"/>
            <w:vAlign w:val="center"/>
          </w:tcPr>
          <w:p w14:paraId="0631FB26">
            <w:pPr>
              <w:autoSpaceDE w:val="0"/>
              <w:autoSpaceDN w:val="0"/>
              <w:spacing w:line="460" w:lineRule="exact"/>
              <w:jc w:val="center"/>
              <w:rPr>
                <w:rFonts w:asciiTheme="minorEastAsia" w:hAnsiTheme="minorEastAsia" w:eastAsiaTheme="minorEastAsia" w:cstheme="minorEastAsia"/>
                <w:color w:val="auto"/>
                <w:kern w:val="2"/>
                <w:szCs w:val="24"/>
                <w:highlight w:val="none"/>
              </w:rPr>
            </w:pPr>
          </w:p>
        </w:tc>
        <w:tc>
          <w:tcPr>
            <w:tcW w:w="7066" w:type="dxa"/>
            <w:vAlign w:val="center"/>
          </w:tcPr>
          <w:p w14:paraId="7B046A2E">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投标人未出现招标文件中规定无效的其他条款；</w:t>
            </w:r>
          </w:p>
        </w:tc>
      </w:tr>
      <w:tr w14:paraId="6D756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934" w:type="dxa"/>
            <w:vMerge w:val="continue"/>
            <w:vAlign w:val="center"/>
          </w:tcPr>
          <w:p w14:paraId="30DF509A">
            <w:pPr>
              <w:autoSpaceDE w:val="0"/>
              <w:autoSpaceDN w:val="0"/>
              <w:jc w:val="center"/>
              <w:rPr>
                <w:rFonts w:asciiTheme="minorEastAsia" w:hAnsiTheme="minorEastAsia" w:eastAsiaTheme="minorEastAsia" w:cstheme="minorEastAsia"/>
                <w:color w:val="auto"/>
                <w:kern w:val="2"/>
                <w:szCs w:val="24"/>
                <w:highlight w:val="none"/>
              </w:rPr>
            </w:pPr>
          </w:p>
        </w:tc>
        <w:tc>
          <w:tcPr>
            <w:tcW w:w="1750" w:type="dxa"/>
            <w:vMerge w:val="continue"/>
            <w:vAlign w:val="center"/>
          </w:tcPr>
          <w:p w14:paraId="243459CF">
            <w:pPr>
              <w:autoSpaceDE w:val="0"/>
              <w:autoSpaceDN w:val="0"/>
              <w:spacing w:line="460" w:lineRule="exact"/>
              <w:jc w:val="center"/>
              <w:rPr>
                <w:rFonts w:asciiTheme="minorEastAsia" w:hAnsiTheme="minorEastAsia" w:eastAsiaTheme="minorEastAsia" w:cstheme="minorEastAsia"/>
                <w:color w:val="auto"/>
                <w:kern w:val="2"/>
                <w:szCs w:val="24"/>
                <w:highlight w:val="none"/>
              </w:rPr>
            </w:pPr>
          </w:p>
        </w:tc>
        <w:tc>
          <w:tcPr>
            <w:tcW w:w="7066" w:type="dxa"/>
          </w:tcPr>
          <w:p w14:paraId="69DCB1AC">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投标人未有下列任一情形：</w:t>
            </w:r>
          </w:p>
          <w:p w14:paraId="4D61D928">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（1）不同投标人的投标文件由同一单位或者个人编制；</w:t>
            </w:r>
          </w:p>
          <w:p w14:paraId="66958317">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（2）不同投标人委托同一单位或者个人办理投标事宜；</w:t>
            </w:r>
          </w:p>
          <w:p w14:paraId="48F7ECE0">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（3）不同投标人的投标文件载明的项目管理成员或者联系人员为同一人；</w:t>
            </w:r>
          </w:p>
          <w:p w14:paraId="6BED597F">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（4）不同投标人的投标文件异常一致或者投标报价呈规律性差异；</w:t>
            </w:r>
          </w:p>
          <w:p w14:paraId="7683FB22">
            <w:pPr>
              <w:autoSpaceDE w:val="0"/>
              <w:autoSpaceDN w:val="0"/>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（5）不同投标人的投标文件相互混装；</w:t>
            </w:r>
          </w:p>
        </w:tc>
      </w:tr>
      <w:tr w14:paraId="6CF56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34" w:type="dxa"/>
            <w:vAlign w:val="center"/>
          </w:tcPr>
          <w:p w14:paraId="249D1BFC">
            <w:pPr>
              <w:autoSpaceDE w:val="0"/>
              <w:autoSpaceDN w:val="0"/>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w:t>
            </w:r>
          </w:p>
        </w:tc>
        <w:tc>
          <w:tcPr>
            <w:tcW w:w="1750" w:type="dxa"/>
            <w:vAlign w:val="center"/>
          </w:tcPr>
          <w:p w14:paraId="0054F6C3">
            <w:pPr>
              <w:autoSpaceDE w:val="0"/>
              <w:autoSpaceDN w:val="0"/>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评定办法</w:t>
            </w:r>
          </w:p>
        </w:tc>
        <w:tc>
          <w:tcPr>
            <w:tcW w:w="7066" w:type="dxa"/>
            <w:vAlign w:val="center"/>
          </w:tcPr>
          <w:p w14:paraId="39841C6C">
            <w:pPr>
              <w:autoSpaceDE w:val="0"/>
              <w:autoSpaceDN w:val="0"/>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详见《评分细则》</w:t>
            </w:r>
          </w:p>
        </w:tc>
      </w:tr>
      <w:tr w14:paraId="3A7A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684" w:type="dxa"/>
            <w:gridSpan w:val="2"/>
            <w:vAlign w:val="center"/>
          </w:tcPr>
          <w:p w14:paraId="4B0BA032">
            <w:pPr>
              <w:autoSpaceDE w:val="0"/>
              <w:autoSpaceDN w:val="0"/>
              <w:jc w:val="center"/>
              <w:rPr>
                <w:rFonts w:asciiTheme="minorEastAsia" w:hAnsiTheme="minorEastAsia" w:eastAsiaTheme="minorEastAsia" w:cstheme="minorEastAsia"/>
                <w:color w:val="auto"/>
                <w:kern w:val="2"/>
                <w:szCs w:val="24"/>
                <w:highlight w:val="none"/>
              </w:rPr>
            </w:pPr>
            <w:bookmarkStart w:id="133" w:name="_Toc15212"/>
            <w:r>
              <w:rPr>
                <w:rFonts w:hint="eastAsia" w:asciiTheme="minorEastAsia" w:hAnsiTheme="minorEastAsia" w:eastAsiaTheme="minorEastAsia" w:cstheme="minorEastAsia"/>
                <w:color w:val="auto"/>
                <w:kern w:val="2"/>
                <w:szCs w:val="24"/>
                <w:highlight w:val="none"/>
              </w:rPr>
              <w:t>3</w:t>
            </w:r>
          </w:p>
        </w:tc>
        <w:tc>
          <w:tcPr>
            <w:tcW w:w="7066" w:type="dxa"/>
            <w:vAlign w:val="center"/>
          </w:tcPr>
          <w:p w14:paraId="61BF0C3E">
            <w:pPr>
              <w:autoSpaceDE w:val="0"/>
              <w:autoSpaceDN w:val="0"/>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初步审查合格的投标人所投核心产品共有3种或以上数量品牌的，按照本文件第四章的规定执行；初步审查合格的供应商所投核心产品共有不足3种数量品牌的，本项目作废标处理。</w:t>
            </w:r>
          </w:p>
        </w:tc>
      </w:tr>
    </w:tbl>
    <w:p w14:paraId="0CFDF9A1">
      <w:pPr>
        <w:rPr>
          <w:rFonts w:asciiTheme="minorEastAsia" w:hAnsiTheme="minorEastAsia" w:eastAsiaTheme="minorEastAsia" w:cstheme="minorEastAsia"/>
          <w:color w:val="auto"/>
          <w:highlight w:val="none"/>
        </w:rPr>
      </w:pPr>
    </w:p>
    <w:p w14:paraId="1DD4C08B">
      <w:pPr>
        <w:ind w:firstLine="482" w:firstLineChars="200"/>
        <w:jc w:val="both"/>
        <w:outlineLvl w:val="2"/>
        <w:rPr>
          <w:rFonts w:asciiTheme="minorEastAsia" w:hAnsiTheme="minorEastAsia" w:eastAsiaTheme="minorEastAsia" w:cstheme="minorEastAsia"/>
          <w:b/>
          <w:bCs/>
          <w:color w:val="auto"/>
          <w:szCs w:val="24"/>
          <w:highlight w:val="none"/>
        </w:rPr>
      </w:pPr>
      <w:bookmarkStart w:id="134" w:name="_Toc26624"/>
      <w:bookmarkStart w:id="135" w:name="_Toc12592"/>
      <w:r>
        <w:rPr>
          <w:rFonts w:hint="eastAsia" w:asciiTheme="minorEastAsia" w:hAnsiTheme="minorEastAsia" w:eastAsiaTheme="minorEastAsia" w:cstheme="minorEastAsia"/>
          <w:b/>
          <w:bCs/>
          <w:color w:val="auto"/>
          <w:szCs w:val="24"/>
          <w:highlight w:val="none"/>
        </w:rPr>
        <w:t>（三）投标报价合理性审查程序表（如启动）</w:t>
      </w:r>
      <w:bookmarkEnd w:id="133"/>
      <w:bookmarkEnd w:id="134"/>
      <w:bookmarkEnd w:id="135"/>
    </w:p>
    <w:tbl>
      <w:tblPr>
        <w:tblStyle w:val="29"/>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8800"/>
      </w:tblGrid>
      <w:tr w14:paraId="100EF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1BB5EDCD">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序号</w:t>
            </w:r>
          </w:p>
        </w:tc>
        <w:tc>
          <w:tcPr>
            <w:tcW w:w="8800" w:type="dxa"/>
          </w:tcPr>
          <w:p w14:paraId="2AF118EF">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内容</w:t>
            </w:r>
          </w:p>
        </w:tc>
      </w:tr>
      <w:tr w14:paraId="0778B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Align w:val="center"/>
          </w:tcPr>
          <w:p w14:paraId="6D1728F5">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w:t>
            </w:r>
          </w:p>
        </w:tc>
        <w:tc>
          <w:tcPr>
            <w:tcW w:w="8800" w:type="dxa"/>
          </w:tcPr>
          <w:p w14:paraId="2B184319">
            <w:pPr>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评标委员会按照本章的规定，对投标人投标报价合理性进行评审和判断时，适用本附表所规定的办法。</w:t>
            </w:r>
          </w:p>
        </w:tc>
      </w:tr>
      <w:tr w14:paraId="07B68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Align w:val="center"/>
          </w:tcPr>
          <w:p w14:paraId="383BD931">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w:t>
            </w:r>
          </w:p>
        </w:tc>
        <w:tc>
          <w:tcPr>
            <w:tcW w:w="8800" w:type="dxa"/>
          </w:tcPr>
          <w:p w14:paraId="6E2E6179">
            <w:pPr>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启动报价合理性评审工作的前提条件：</w:t>
            </w:r>
          </w:p>
          <w:p w14:paraId="5E88CA6E">
            <w:pPr>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同时满足下列两项条件，评标委员会应当启动并进行本章所规定的评审，以判别投标人的投标报价是否低于其成本：</w:t>
            </w:r>
          </w:p>
          <w:p w14:paraId="2F559DCE">
            <w:pPr>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2.1投标人的投标文件在本章规定的资格审查、符合性审查阶段，不存在无效投标的情形；</w:t>
            </w:r>
          </w:p>
          <w:p w14:paraId="133FAFB6">
            <w:pPr>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2.2投标人的投标报价低于其他通过资格审查、符合性审查的投标人报价，有可能影响质量或者不能诚信履约的，评标委员会应当要求其在评标现场规定的时间内（30分钟内）提供成本构成书面说明，并提交相关证明材料。</w:t>
            </w:r>
          </w:p>
        </w:tc>
      </w:tr>
      <w:tr w14:paraId="32D9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Align w:val="center"/>
          </w:tcPr>
          <w:p w14:paraId="4FB5BA29">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3</w:t>
            </w:r>
          </w:p>
        </w:tc>
        <w:tc>
          <w:tcPr>
            <w:tcW w:w="8800" w:type="dxa"/>
          </w:tcPr>
          <w:p w14:paraId="0B437CE2">
            <w:pPr>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澄清、说明或补正：</w:t>
            </w:r>
          </w:p>
          <w:p w14:paraId="35D60139">
            <w:pPr>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评标委员会对投标报价合理性有疑问的，启动“澄清、说明或补正”程序，发出问题澄清通知，要求投标人进行澄清和说明并提交有关证明材料。</w:t>
            </w:r>
          </w:p>
        </w:tc>
      </w:tr>
      <w:tr w14:paraId="35F63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Align w:val="center"/>
          </w:tcPr>
          <w:p w14:paraId="3DCE096B">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4</w:t>
            </w:r>
          </w:p>
        </w:tc>
        <w:tc>
          <w:tcPr>
            <w:tcW w:w="8800" w:type="dxa"/>
          </w:tcPr>
          <w:p w14:paraId="26BA9142">
            <w:pPr>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判断投标报价是否合理：</w:t>
            </w:r>
          </w:p>
          <w:p w14:paraId="68ECF2C6">
            <w:pPr>
              <w:pStyle w:val="61"/>
              <w:ind w:left="0" w:firstLine="480" w:firstLineChars="200"/>
              <w:rPr>
                <w:color w:val="auto"/>
                <w:kern w:val="2"/>
                <w:highlight w:val="none"/>
              </w:rPr>
            </w:pPr>
            <w:r>
              <w:rPr>
                <w:rFonts w:hint="eastAsia"/>
                <w:color w:val="auto"/>
                <w:kern w:val="2"/>
                <w:highlight w:val="none"/>
              </w:rPr>
              <w:t xml:space="preserve">采购评审中出现下列情形之一的，评审委员会应当启动异常低价投标（响应）审查程序： </w:t>
            </w:r>
          </w:p>
          <w:p w14:paraId="0B159C42">
            <w:pPr>
              <w:pStyle w:val="61"/>
              <w:ind w:left="0" w:firstLine="480" w:firstLineChars="200"/>
              <w:rPr>
                <w:color w:val="auto"/>
                <w:kern w:val="2"/>
                <w:highlight w:val="none"/>
              </w:rPr>
            </w:pPr>
            <w:r>
              <w:rPr>
                <w:rFonts w:hint="eastAsia"/>
                <w:color w:val="auto"/>
                <w:kern w:val="2"/>
                <w:highlight w:val="none"/>
              </w:rPr>
              <w:t xml:space="preserve">1、投标（响应）报价低于全部通过符合性审查供应商投标（响应）报价平均值65%的，即投标（响应）报价&lt;全部通过符合性审查供应商投标（响应）报价平均值×65%； </w:t>
            </w:r>
          </w:p>
          <w:p w14:paraId="0F7CF78E">
            <w:pPr>
              <w:pStyle w:val="61"/>
              <w:ind w:left="0" w:firstLine="480" w:firstLineChars="200"/>
              <w:rPr>
                <w:color w:val="auto"/>
                <w:kern w:val="2"/>
                <w:highlight w:val="none"/>
              </w:rPr>
            </w:pPr>
            <w:r>
              <w:rPr>
                <w:rFonts w:hint="eastAsia"/>
                <w:color w:val="auto"/>
                <w:kern w:val="2"/>
                <w:highlight w:val="none"/>
              </w:rPr>
              <w:t xml:space="preserve">2、投标（响应）报价低于通过符合性审查的次低报价供应商投标（响应）报价65%的，即投标（响应）报价&lt;通过符合性审查的次低报价供应商投标（响应）报价×65%； </w:t>
            </w:r>
          </w:p>
          <w:p w14:paraId="291AFB0E">
            <w:pPr>
              <w:pStyle w:val="61"/>
              <w:ind w:left="0" w:firstLine="480" w:firstLineChars="200"/>
              <w:rPr>
                <w:color w:val="auto"/>
                <w:kern w:val="2"/>
                <w:highlight w:val="none"/>
              </w:rPr>
            </w:pPr>
            <w:r>
              <w:rPr>
                <w:rFonts w:hint="eastAsia"/>
                <w:color w:val="auto"/>
                <w:kern w:val="2"/>
                <w:highlight w:val="none"/>
              </w:rPr>
              <w:t xml:space="preserve">3、投标（响应）报价低于采购项目最高限价65%的，即投标（响应）报价&lt;采购项目最高限价×65%； </w:t>
            </w:r>
          </w:p>
          <w:p w14:paraId="6D14E50A">
            <w:pPr>
              <w:pStyle w:val="61"/>
              <w:ind w:left="0" w:firstLine="480" w:firstLineChars="200"/>
              <w:rPr>
                <w:color w:val="auto"/>
                <w:kern w:val="2"/>
                <w:highlight w:val="none"/>
              </w:rPr>
            </w:pPr>
            <w:r>
              <w:rPr>
                <w:rFonts w:hint="eastAsia"/>
                <w:color w:val="auto"/>
                <w:kern w:val="2"/>
                <w:highlight w:val="none"/>
              </w:rPr>
              <w:t>4、评审委员会基于专业判断，认为供应商报价过低，有可能影响产品质量或者不能诚信履约的其他情形的。</w:t>
            </w:r>
          </w:p>
          <w:p w14:paraId="0A226192">
            <w:pPr>
              <w:pStyle w:val="61"/>
              <w:ind w:left="0" w:firstLine="480" w:firstLineChars="200"/>
              <w:rPr>
                <w:color w:val="auto"/>
                <w:kern w:val="2"/>
                <w:highlight w:val="none"/>
              </w:rPr>
            </w:pPr>
            <w:r>
              <w:rPr>
                <w:rFonts w:hint="eastAsia"/>
                <w:color w:val="auto"/>
                <w:kern w:val="2"/>
                <w:highlight w:val="none"/>
              </w:rPr>
              <w:t>相关法律法规对供应商报价有规定的，从其规定。</w:t>
            </w:r>
          </w:p>
          <w:p w14:paraId="1FF2F06F">
            <w:pPr>
              <w:pStyle w:val="61"/>
              <w:ind w:left="0" w:firstLine="480" w:firstLineChars="200"/>
              <w:rPr>
                <w:color w:val="auto"/>
                <w:kern w:val="2"/>
                <w:highlight w:val="none"/>
              </w:rPr>
            </w:pPr>
            <w:r>
              <w:rPr>
                <w:rFonts w:hint="eastAsia"/>
                <w:color w:val="auto"/>
                <w:kern w:val="2"/>
                <w:highlight w:val="none"/>
              </w:rPr>
              <w:t>评审委员会启动异常低价投标（响应）审查后，属于前述第1项至第4项情形的，供应商应在40分钟内对投标（响应）价格作出解释，提供项目具体成本测算等与报价合理性相关的书面说明及必要的证明材料，包括但不限于原材料成本、人工成本、制造费用等，供应商未在规定时间内递交以上证明材料的视为自行放弃。其中，属于第3项情形，供应商已随投标（响应）文件一并提交相关书面说明及必要的证明材料的，在评审现场可不再重复提交。</w:t>
            </w:r>
          </w:p>
          <w:p w14:paraId="3D21FF8F">
            <w:pPr>
              <w:pStyle w:val="61"/>
              <w:ind w:left="0" w:firstLine="480" w:firstLineChars="200"/>
              <w:rPr>
                <w:color w:val="auto"/>
                <w:kern w:val="2"/>
                <w:highlight w:val="none"/>
              </w:rPr>
            </w:pPr>
            <w:r>
              <w:rPr>
                <w:rFonts w:hint="eastAsia"/>
                <w:color w:val="auto"/>
                <w:kern w:val="2"/>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7AB9EEB">
            <w:pPr>
              <w:pStyle w:val="61"/>
              <w:ind w:left="0" w:firstLine="480" w:firstLineChars="200"/>
              <w:rPr>
                <w:color w:val="auto"/>
                <w:kern w:val="2"/>
                <w:highlight w:val="none"/>
              </w:rPr>
            </w:pPr>
            <w:r>
              <w:rPr>
                <w:rFonts w:hint="eastAsia"/>
                <w:color w:val="auto"/>
                <w:kern w:val="2"/>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D4DF736">
            <w:pPr>
              <w:pStyle w:val="61"/>
              <w:ind w:left="0" w:firstLine="480" w:firstLineChars="200"/>
              <w:rPr>
                <w:rFonts w:asciiTheme="minorEastAsia" w:hAnsiTheme="minorEastAsia" w:eastAsiaTheme="minorEastAsia" w:cstheme="minorEastAsia"/>
                <w:color w:val="auto"/>
                <w:kern w:val="2"/>
                <w:szCs w:val="24"/>
                <w:highlight w:val="none"/>
              </w:rPr>
            </w:pPr>
            <w:r>
              <w:rPr>
                <w:rFonts w:hint="eastAsia"/>
                <w:color w:val="auto"/>
                <w:kern w:val="2"/>
                <w:highlight w:val="none"/>
              </w:rPr>
              <w:t>异常低价投标（响应）审查的启动原因、审查意见和审查结果应当在评审报告中记录，并随供应商提供的相关书面说明及证明材料，以及评审委员会有关互联网浏览、查询历史一并归档。</w:t>
            </w:r>
          </w:p>
        </w:tc>
      </w:tr>
    </w:tbl>
    <w:p w14:paraId="5D5231A0">
      <w:pPr>
        <w:rPr>
          <w:rFonts w:asciiTheme="minorEastAsia" w:hAnsiTheme="minorEastAsia" w:eastAsiaTheme="minorEastAsia" w:cstheme="minorEastAsia"/>
          <w:color w:val="auto"/>
          <w:highlight w:val="none"/>
        </w:rPr>
      </w:pPr>
    </w:p>
    <w:p w14:paraId="4F86B30E">
      <w:pPr>
        <w:spacing w:line="240" w:lineRule="auto"/>
        <w:ind w:firstLine="482" w:firstLineChars="200"/>
        <w:jc w:val="both"/>
        <w:outlineLvl w:val="1"/>
        <w:rPr>
          <w:rFonts w:asciiTheme="minorEastAsia" w:hAnsiTheme="minorEastAsia" w:eastAsiaTheme="minorEastAsia" w:cstheme="minorEastAsia"/>
          <w:b/>
          <w:bCs/>
          <w:color w:val="auto"/>
          <w:szCs w:val="24"/>
          <w:highlight w:val="none"/>
        </w:rPr>
      </w:pPr>
      <w:bookmarkStart w:id="136" w:name="_Toc13005"/>
      <w:bookmarkStart w:id="137" w:name="_Toc29097"/>
      <w:r>
        <w:rPr>
          <w:rFonts w:hint="eastAsia" w:asciiTheme="minorEastAsia" w:hAnsiTheme="minorEastAsia" w:eastAsiaTheme="minorEastAsia" w:cstheme="minorEastAsia"/>
          <w:b/>
          <w:bCs/>
          <w:color w:val="auto"/>
          <w:szCs w:val="24"/>
          <w:highlight w:val="none"/>
        </w:rPr>
        <w:t>二、评标方法</w:t>
      </w:r>
      <w:bookmarkEnd w:id="136"/>
      <w:bookmarkEnd w:id="137"/>
    </w:p>
    <w:p w14:paraId="67843C22">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本次评标采用综合评分法（百分制），即在最大限度地满足招标文件实质性要求前提下，按照招标文件规定的各项因素进行综合评审后，以得分高低依次排序。</w:t>
      </w:r>
    </w:p>
    <w:p w14:paraId="709774CD">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总分（100分）=（一）价格部分分值+（二）技术部分分值+（三）商务部分分值</w:t>
      </w:r>
    </w:p>
    <w:p w14:paraId="413FFF04">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其中：满足招标文件要求且投标价格最低的投标报价为评标基准价，其价格部分分值为满分。其他投标人的价格分统一按照下列公式计算：</w:t>
      </w:r>
    </w:p>
    <w:p w14:paraId="536CC762">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投标报价得分=(评标基准价／投标报价)×价格权值×100；</w:t>
      </w:r>
    </w:p>
    <w:p w14:paraId="4C23A267">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其他分值按评分细则计算。</w:t>
      </w:r>
    </w:p>
    <w:p w14:paraId="41A627DA">
      <w:pPr>
        <w:rPr>
          <w:rFonts w:asciiTheme="minorEastAsia" w:hAnsiTheme="minorEastAsia" w:eastAsiaTheme="minorEastAsia" w:cstheme="minorEastAsia"/>
          <w:color w:val="auto"/>
          <w:szCs w:val="24"/>
          <w:highlight w:val="none"/>
        </w:rPr>
      </w:pPr>
    </w:p>
    <w:p w14:paraId="76C5E9EA">
      <w:pPr>
        <w:adjustRightInd/>
        <w:snapToGrid/>
        <w:ind w:firstLine="482" w:firstLineChars="200"/>
        <w:jc w:val="both"/>
        <w:outlineLvl w:val="1"/>
        <w:rPr>
          <w:rFonts w:asciiTheme="minorEastAsia" w:hAnsiTheme="minorEastAsia" w:eastAsiaTheme="minorEastAsia" w:cstheme="minorEastAsia"/>
          <w:b/>
          <w:bCs/>
          <w:color w:val="auto"/>
          <w:szCs w:val="24"/>
          <w:highlight w:val="none"/>
        </w:rPr>
      </w:pPr>
      <w:bookmarkStart w:id="138" w:name="_Toc12361"/>
      <w:bookmarkStart w:id="139" w:name="_Toc3119"/>
      <w:r>
        <w:rPr>
          <w:rFonts w:hint="eastAsia" w:asciiTheme="minorEastAsia" w:hAnsiTheme="minorEastAsia" w:eastAsiaTheme="minorEastAsia" w:cstheme="minorEastAsia"/>
          <w:b/>
          <w:bCs/>
          <w:color w:val="auto"/>
          <w:szCs w:val="24"/>
          <w:highlight w:val="none"/>
        </w:rPr>
        <w:t>三、评标步骤</w:t>
      </w:r>
      <w:bookmarkEnd w:id="138"/>
      <w:bookmarkEnd w:id="139"/>
    </w:p>
    <w:p w14:paraId="15308936">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采购人或招标代理机构依据法律法规和招标文件的规定对投标人进行资格审查。评标委员会对投标文件的评审分为符合性检查、商务评议、技术评议和价格评议。</w:t>
      </w:r>
    </w:p>
    <w:p w14:paraId="463B748D">
      <w:pPr>
        <w:adjustRightInd/>
        <w:snapToGrid/>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（一）投标文件初审</w:t>
      </w:r>
    </w:p>
    <w:p w14:paraId="7C170C7C">
      <w:pPr>
        <w:adjustRightInd/>
        <w:snapToGrid/>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1、资格性审查</w:t>
      </w:r>
    </w:p>
    <w:p w14:paraId="2112719C">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采购人或招标代理机构依据法律法规和招标文件的规定，对投标文件中的资格证明等进行审查，以确定投标人是否具备投标资格，具体评审因素详见《（一）资格性审查表》。</w:t>
      </w:r>
    </w:p>
    <w:p w14:paraId="15B623C3">
      <w:pPr>
        <w:adjustRightInd/>
        <w:snapToGrid/>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2、符合性检查</w:t>
      </w:r>
    </w:p>
    <w:p w14:paraId="40103928">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评标委员会依据招标文件的规定，从投标文件的有效性、完整性和对招标文件的响应程度进行审查，以确定是否对招标文件的实质性要求作出响应，具体评审因素详见《（二）符合性审查表》。</w:t>
      </w:r>
    </w:p>
    <w:p w14:paraId="7541806E">
      <w:pPr>
        <w:adjustRightInd/>
        <w:snapToGrid/>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（二）澄清有关问题</w:t>
      </w:r>
    </w:p>
    <w:p w14:paraId="16BEF035">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评标委员会对投标文件中含义不明确、同类问题表述不一致或者有明显文字和计算错误的内容，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3B93D61E">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评标委员会认为投标人的报价明显低于其他通过符合性审查的投标人的报价，有可能低于成本价报价进而影响产品质量或者不能诚信履约的，应当要求其在评审现场合理的时间内提供不低于成本价报价书面说明，必要时提交相关证明材料；投标人不能证明其报价合理性的，评标委员会应当将其作为无效投标处理。</w:t>
      </w:r>
    </w:p>
    <w:p w14:paraId="7772DF36">
      <w:pPr>
        <w:adjustRightInd/>
        <w:snapToGrid/>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（三）投标报价修正（如有）</w:t>
      </w:r>
    </w:p>
    <w:p w14:paraId="1933187B">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投标文件报价出现前后不一致的，除招标文件另有规定外，按照下列规定修正：</w:t>
      </w:r>
    </w:p>
    <w:p w14:paraId="52A0B986">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1、投标文件中开标一览表（报价表）内容与投标文件中相应内容不一致的，以开标一览表（报价表）为准；</w:t>
      </w:r>
    </w:p>
    <w:p w14:paraId="2742363A">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2、大写金额和小写金额不一致的，以大写金额为准；</w:t>
      </w:r>
    </w:p>
    <w:p w14:paraId="5682216B">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3、单价金额小数点或者百分比有明显错位的，以开标一览表的总价为准，并修改单价；</w:t>
      </w:r>
    </w:p>
    <w:p w14:paraId="24619A6F">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4、总价金额与按单价汇总金额不一致的，以单价金额计算结果为准。</w:t>
      </w:r>
    </w:p>
    <w:p w14:paraId="165E109E">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同时出现两种以上不一致的，按照前款规定的顺序修正。修正后的报价按照本办法第五十一条第二款的规定经投标人确认后产生约束力，投标人不确认的，其投标无效。</w:t>
      </w:r>
    </w:p>
    <w:p w14:paraId="43DC1CA2">
      <w:pPr>
        <w:adjustRightInd/>
        <w:snapToGrid/>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（四）比较与评价</w:t>
      </w:r>
    </w:p>
    <w:p w14:paraId="181CEFFC">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评标委员会按招标文件中规定的评标方法和标准，对资格性检查和符合性检查合格的投标文件进行商务和技术评估，综合比较与评价。具体评审因素详见《评分细则》，本项目评分保留小数点后两位。本项目采用综合评分法，最低报价不作为中标的唯一依据。对未取得中标资格的单位，采购人和招标代理机构有权不做任何解释。</w:t>
      </w:r>
    </w:p>
    <w:p w14:paraId="3810FBBF">
      <w:pPr>
        <w:adjustRightInd/>
        <w:snapToGrid/>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（五）推荐中标候选人名单</w:t>
      </w:r>
    </w:p>
    <w:p w14:paraId="11E3993A">
      <w:pPr>
        <w:adjustRightInd/>
        <w:snapToGrid/>
        <w:ind w:firstLine="482"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bCs/>
          <w:color w:val="auto"/>
          <w:szCs w:val="24"/>
          <w:highlight w:val="none"/>
        </w:rPr>
        <w:t>中标候选人数量</w:t>
      </w:r>
      <w:r>
        <w:rPr>
          <w:rFonts w:hint="eastAsia" w:asciiTheme="minorEastAsia" w:hAnsiTheme="minorEastAsia" w:eastAsiaTheme="minorEastAsia" w:cstheme="minorEastAsia"/>
          <w:b/>
          <w:bCs/>
          <w:color w:val="auto"/>
          <w:szCs w:val="24"/>
          <w:highlight w:val="none"/>
          <w:u w:val="single"/>
        </w:rPr>
        <w:t>3</w:t>
      </w:r>
      <w:r>
        <w:rPr>
          <w:rFonts w:hint="eastAsia" w:asciiTheme="minorEastAsia" w:hAnsiTheme="minorEastAsia" w:eastAsiaTheme="minorEastAsia" w:cstheme="minorEastAsia"/>
          <w:b/>
          <w:bCs/>
          <w:color w:val="auto"/>
          <w:szCs w:val="24"/>
          <w:highlight w:val="none"/>
        </w:rPr>
        <w:t>家。</w:t>
      </w:r>
      <w:r>
        <w:rPr>
          <w:rFonts w:hint="eastAsia" w:asciiTheme="minorEastAsia" w:hAnsiTheme="minorEastAsia" w:eastAsiaTheme="minorEastAsia" w:cstheme="minorEastAsia"/>
          <w:color w:val="auto"/>
          <w:szCs w:val="24"/>
          <w:highlight w:val="none"/>
        </w:rPr>
        <w:t>评标委员会按评审后得分由高到低顺序排列。得分相同的，按投标报价由低到高顺序排列；得分且投标报价相同的，按技术指标优劣顺序排列。</w:t>
      </w:r>
    </w:p>
    <w:p w14:paraId="5BE35F9E">
      <w:pPr>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提供相同品牌产品且通过资格性审查、符合性审查的不同投标人参加同一合同项下投标的，按一家投标人计算，评审后得分最高的同品牌投标人获得中标人推荐资格；评审得分相同的，按投标报价由低到高顺序排列；得分且投标报价相同的，按技术指标优劣顺序排列。</w:t>
      </w:r>
    </w:p>
    <w:p w14:paraId="5F1B2CC3">
      <w:pPr>
        <w:wordWrap w:val="0"/>
        <w:topLinePunct/>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非单一产品采购项目，采购人应当根据采购项目技术构成、产品价格比重等合理确定核心产品。多家投标人提供的核心产品品牌相同的，按前款规定处理。</w:t>
      </w:r>
    </w:p>
    <w:p w14:paraId="231B2225">
      <w:pPr>
        <w:wordWrap w:val="0"/>
        <w:topLinePunct/>
        <w:adjustRightInd/>
        <w:snapToGrid/>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（六）编写评标报告</w:t>
      </w:r>
    </w:p>
    <w:p w14:paraId="7D601D6F">
      <w:pPr>
        <w:wordWrap w:val="0"/>
        <w:topLinePunct/>
        <w:adjustRightInd/>
        <w:snapToGrid/>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评标报告是评标委员会根据全体评标成员签字的原始评标记录和评标结果编写的报告。</w:t>
      </w:r>
    </w:p>
    <w:p w14:paraId="08FE651A">
      <w:pPr>
        <w:rPr>
          <w:rFonts w:asciiTheme="minorEastAsia" w:hAnsiTheme="minorEastAsia" w:eastAsiaTheme="minorEastAsia" w:cstheme="minorEastAsia"/>
          <w:color w:val="auto"/>
          <w:highlight w:val="none"/>
        </w:rPr>
      </w:pPr>
    </w:p>
    <w:p w14:paraId="0425F617">
      <w:pPr>
        <w:numPr>
          <w:ilvl w:val="0"/>
          <w:numId w:val="29"/>
        </w:numPr>
        <w:adjustRightInd/>
        <w:snapToGrid/>
        <w:ind w:firstLine="482" w:firstLineChars="200"/>
        <w:jc w:val="both"/>
        <w:outlineLvl w:val="1"/>
        <w:rPr>
          <w:rFonts w:asciiTheme="minorEastAsia" w:hAnsiTheme="minorEastAsia" w:eastAsiaTheme="minorEastAsia" w:cstheme="minorEastAsia"/>
          <w:b/>
          <w:bCs/>
          <w:color w:val="auto"/>
          <w:sz w:val="28"/>
          <w:szCs w:val="28"/>
          <w:highlight w:val="none"/>
        </w:rPr>
      </w:pPr>
      <w:bookmarkStart w:id="140" w:name="_Toc10250"/>
      <w:bookmarkStart w:id="141" w:name="_Toc974"/>
      <w:r>
        <w:rPr>
          <w:rFonts w:hint="eastAsia" w:asciiTheme="minorEastAsia" w:hAnsiTheme="minorEastAsia" w:eastAsiaTheme="minorEastAsia" w:cstheme="minorEastAsia"/>
          <w:b/>
          <w:bCs/>
          <w:color w:val="auto"/>
          <w:szCs w:val="24"/>
          <w:highlight w:val="none"/>
        </w:rPr>
        <w:t>评分细则（请对照下表制作详细的评分索引表）</w:t>
      </w:r>
      <w:bookmarkEnd w:id="140"/>
      <w:bookmarkEnd w:id="141"/>
    </w:p>
    <w:tbl>
      <w:tblPr>
        <w:tblStyle w:val="28"/>
        <w:tblW w:w="99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2"/>
        <w:gridCol w:w="938"/>
        <w:gridCol w:w="612"/>
        <w:gridCol w:w="7406"/>
      </w:tblGrid>
      <w:tr w14:paraId="55088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blHeader/>
        </w:trPr>
        <w:tc>
          <w:tcPr>
            <w:tcW w:w="962" w:type="dxa"/>
            <w:shd w:val="clear" w:color="auto" w:fill="D8D8D8"/>
            <w:vAlign w:val="center"/>
          </w:tcPr>
          <w:p w14:paraId="3E9A3ABA">
            <w:pPr>
              <w:pStyle w:val="70"/>
              <w:spacing w:before="42"/>
              <w:jc w:val="center"/>
              <w:rPr>
                <w:color w:val="auto"/>
                <w:kern w:val="2"/>
                <w:sz w:val="21"/>
                <w:szCs w:val="21"/>
                <w:highlight w:val="none"/>
              </w:rPr>
            </w:pPr>
            <w:r>
              <w:rPr>
                <w:rFonts w:hint="eastAsia"/>
                <w:b/>
                <w:bCs/>
                <w:color w:val="auto"/>
                <w:spacing w:val="-11"/>
                <w:kern w:val="2"/>
                <w:sz w:val="21"/>
                <w:szCs w:val="21"/>
                <w:highlight w:val="none"/>
              </w:rPr>
              <w:t>评标项目</w:t>
            </w:r>
          </w:p>
        </w:tc>
        <w:tc>
          <w:tcPr>
            <w:tcW w:w="938" w:type="dxa"/>
            <w:shd w:val="clear" w:color="auto" w:fill="D8D8D8"/>
            <w:vAlign w:val="center"/>
          </w:tcPr>
          <w:p w14:paraId="53C4B0AD">
            <w:pPr>
              <w:pStyle w:val="70"/>
              <w:spacing w:before="42"/>
              <w:jc w:val="center"/>
              <w:rPr>
                <w:color w:val="auto"/>
                <w:kern w:val="2"/>
                <w:sz w:val="21"/>
                <w:szCs w:val="21"/>
                <w:highlight w:val="none"/>
              </w:rPr>
            </w:pPr>
            <w:r>
              <w:rPr>
                <w:rFonts w:hint="eastAsia"/>
                <w:b/>
                <w:bCs/>
                <w:color w:val="auto"/>
                <w:spacing w:val="-11"/>
                <w:kern w:val="2"/>
                <w:sz w:val="21"/>
                <w:szCs w:val="21"/>
                <w:highlight w:val="none"/>
              </w:rPr>
              <w:t>评标</w:t>
            </w:r>
            <w:r>
              <w:rPr>
                <w:rFonts w:hint="eastAsia"/>
                <w:b/>
                <w:bCs/>
                <w:color w:val="auto"/>
                <w:spacing w:val="-12"/>
                <w:kern w:val="2"/>
                <w:sz w:val="21"/>
                <w:szCs w:val="21"/>
                <w:highlight w:val="none"/>
              </w:rPr>
              <w:t>分项</w:t>
            </w:r>
          </w:p>
        </w:tc>
        <w:tc>
          <w:tcPr>
            <w:tcW w:w="612" w:type="dxa"/>
            <w:shd w:val="clear" w:color="auto" w:fill="D8D8D8"/>
            <w:vAlign w:val="center"/>
          </w:tcPr>
          <w:p w14:paraId="1EE9BACE">
            <w:pPr>
              <w:pStyle w:val="70"/>
              <w:spacing w:before="42"/>
              <w:jc w:val="center"/>
              <w:rPr>
                <w:b/>
                <w:bCs/>
                <w:color w:val="auto"/>
                <w:spacing w:val="-11"/>
                <w:kern w:val="2"/>
                <w:sz w:val="21"/>
                <w:szCs w:val="21"/>
                <w:highlight w:val="none"/>
              </w:rPr>
            </w:pPr>
            <w:r>
              <w:rPr>
                <w:rFonts w:hint="eastAsia"/>
                <w:b/>
                <w:bCs/>
                <w:color w:val="auto"/>
                <w:spacing w:val="-11"/>
                <w:kern w:val="2"/>
                <w:sz w:val="21"/>
                <w:szCs w:val="21"/>
                <w:highlight w:val="none"/>
              </w:rPr>
              <w:t>分值</w:t>
            </w:r>
          </w:p>
        </w:tc>
        <w:tc>
          <w:tcPr>
            <w:tcW w:w="7406" w:type="dxa"/>
            <w:shd w:val="clear" w:color="auto" w:fill="D8D8D8"/>
            <w:vAlign w:val="center"/>
          </w:tcPr>
          <w:p w14:paraId="79328FB7">
            <w:pPr>
              <w:pStyle w:val="70"/>
              <w:spacing w:before="42"/>
              <w:jc w:val="center"/>
              <w:rPr>
                <w:b/>
                <w:bCs/>
                <w:color w:val="auto"/>
                <w:spacing w:val="-11"/>
                <w:kern w:val="2"/>
                <w:sz w:val="21"/>
                <w:szCs w:val="21"/>
                <w:highlight w:val="none"/>
              </w:rPr>
            </w:pPr>
            <w:r>
              <w:rPr>
                <w:rFonts w:hint="eastAsia"/>
                <w:b/>
                <w:bCs/>
                <w:color w:val="auto"/>
                <w:spacing w:val="-11"/>
                <w:kern w:val="2"/>
                <w:sz w:val="21"/>
                <w:szCs w:val="21"/>
                <w:highlight w:val="none"/>
              </w:rPr>
              <w:t>子项目及分值</w:t>
            </w:r>
          </w:p>
        </w:tc>
      </w:tr>
      <w:tr w14:paraId="7105C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62" w:type="dxa"/>
            <w:tcBorders>
              <w:bottom w:val="single" w:color="auto" w:sz="4" w:space="0"/>
            </w:tcBorders>
          </w:tcPr>
          <w:p w14:paraId="679CE673">
            <w:pPr>
              <w:jc w:val="center"/>
              <w:rPr>
                <w:rFonts w:ascii="宋体" w:hAnsi="宋体" w:cs="宋体"/>
                <w:color w:val="auto"/>
                <w:kern w:val="2"/>
                <w:szCs w:val="21"/>
                <w:highlight w:val="none"/>
              </w:rPr>
            </w:pPr>
          </w:p>
          <w:p w14:paraId="2957DC87">
            <w:pPr>
              <w:pStyle w:val="70"/>
              <w:spacing w:before="78"/>
              <w:jc w:val="center"/>
              <w:rPr>
                <w:color w:val="auto"/>
                <w:spacing w:val="-9"/>
                <w:kern w:val="2"/>
                <w:sz w:val="21"/>
                <w:szCs w:val="21"/>
                <w:highlight w:val="none"/>
              </w:rPr>
            </w:pPr>
          </w:p>
          <w:p w14:paraId="14E3C1CA">
            <w:pPr>
              <w:pStyle w:val="70"/>
              <w:spacing w:before="78"/>
              <w:jc w:val="center"/>
              <w:rPr>
                <w:color w:val="auto"/>
                <w:spacing w:val="-4"/>
                <w:kern w:val="2"/>
                <w:sz w:val="21"/>
                <w:szCs w:val="21"/>
                <w:highlight w:val="none"/>
              </w:rPr>
            </w:pPr>
            <w:r>
              <w:rPr>
                <w:rFonts w:hint="eastAsia"/>
                <w:color w:val="auto"/>
                <w:spacing w:val="-9"/>
                <w:kern w:val="2"/>
                <w:sz w:val="21"/>
                <w:szCs w:val="21"/>
                <w:highlight w:val="none"/>
              </w:rPr>
              <w:t>价格部分</w:t>
            </w:r>
            <w:r>
              <w:rPr>
                <w:rFonts w:hint="eastAsia"/>
                <w:color w:val="auto"/>
                <w:kern w:val="2"/>
                <w:sz w:val="21"/>
                <w:szCs w:val="21"/>
                <w:highlight w:val="none"/>
              </w:rPr>
              <w:t xml:space="preserve"> </w:t>
            </w:r>
            <w:r>
              <w:rPr>
                <w:rFonts w:hint="eastAsia"/>
                <w:color w:val="auto"/>
                <w:spacing w:val="-7"/>
                <w:kern w:val="2"/>
                <w:sz w:val="21"/>
                <w:szCs w:val="21"/>
                <w:highlight w:val="none"/>
              </w:rPr>
              <w:t>（</w:t>
            </w:r>
            <w:r>
              <w:rPr>
                <w:rFonts w:hint="eastAsia"/>
                <w:color w:val="auto"/>
                <w:spacing w:val="-7"/>
                <w:kern w:val="2"/>
                <w:sz w:val="21"/>
                <w:szCs w:val="21"/>
                <w:highlight w:val="none"/>
                <w:lang w:eastAsia="zh-CN"/>
              </w:rPr>
              <w:t>45</w:t>
            </w:r>
            <w:r>
              <w:rPr>
                <w:rFonts w:hint="eastAsia"/>
                <w:color w:val="auto"/>
                <w:spacing w:val="-10"/>
                <w:kern w:val="2"/>
                <w:sz w:val="21"/>
                <w:szCs w:val="21"/>
                <w:highlight w:val="none"/>
              </w:rPr>
              <w:t>分）</w:t>
            </w:r>
          </w:p>
        </w:tc>
        <w:tc>
          <w:tcPr>
            <w:tcW w:w="938" w:type="dxa"/>
            <w:tcBorders>
              <w:bottom w:val="single" w:color="auto" w:sz="4" w:space="0"/>
            </w:tcBorders>
            <w:vAlign w:val="center"/>
          </w:tcPr>
          <w:p w14:paraId="7FDD699C">
            <w:pPr>
              <w:pStyle w:val="70"/>
              <w:spacing w:before="78"/>
              <w:jc w:val="center"/>
              <w:rPr>
                <w:color w:val="auto"/>
                <w:spacing w:val="-4"/>
                <w:kern w:val="2"/>
                <w:sz w:val="21"/>
                <w:szCs w:val="21"/>
                <w:highlight w:val="none"/>
              </w:rPr>
            </w:pPr>
            <w:r>
              <w:rPr>
                <w:rFonts w:hint="eastAsia"/>
                <w:color w:val="auto"/>
                <w:spacing w:val="-4"/>
                <w:kern w:val="2"/>
                <w:sz w:val="21"/>
                <w:szCs w:val="21"/>
                <w:highlight w:val="none"/>
              </w:rPr>
              <w:t>投标报价</w:t>
            </w:r>
          </w:p>
        </w:tc>
        <w:tc>
          <w:tcPr>
            <w:tcW w:w="612" w:type="dxa"/>
            <w:vAlign w:val="center"/>
          </w:tcPr>
          <w:p w14:paraId="575A9568">
            <w:pPr>
              <w:pStyle w:val="70"/>
              <w:spacing w:before="78"/>
              <w:ind w:firstLine="202" w:firstLineChars="100"/>
              <w:rPr>
                <w:color w:val="auto"/>
                <w:spacing w:val="-4"/>
                <w:kern w:val="2"/>
                <w:sz w:val="21"/>
                <w:szCs w:val="21"/>
                <w:highlight w:val="none"/>
                <w:lang w:eastAsia="zh-CN"/>
              </w:rPr>
            </w:pPr>
            <w:r>
              <w:rPr>
                <w:rFonts w:hint="eastAsia"/>
                <w:color w:val="auto"/>
                <w:spacing w:val="-4"/>
                <w:kern w:val="2"/>
                <w:sz w:val="21"/>
                <w:szCs w:val="21"/>
                <w:highlight w:val="none"/>
                <w:lang w:eastAsia="zh-CN"/>
              </w:rPr>
              <w:t>45</w:t>
            </w:r>
          </w:p>
        </w:tc>
        <w:tc>
          <w:tcPr>
            <w:tcW w:w="7406" w:type="dxa"/>
          </w:tcPr>
          <w:p w14:paraId="4F52F3EC">
            <w:pPr>
              <w:pStyle w:val="70"/>
              <w:spacing w:before="1"/>
              <w:ind w:left="122" w:right="107" w:firstLine="5"/>
              <w:rPr>
                <w:color w:val="auto"/>
                <w:kern w:val="2"/>
                <w:sz w:val="21"/>
                <w:szCs w:val="21"/>
                <w:highlight w:val="none"/>
                <w:lang w:eastAsia="zh-CN"/>
              </w:rPr>
            </w:pPr>
            <w:r>
              <w:rPr>
                <w:rFonts w:hint="eastAsia"/>
                <w:color w:val="auto"/>
                <w:kern w:val="2"/>
                <w:sz w:val="21"/>
                <w:szCs w:val="21"/>
                <w:highlight w:val="none"/>
                <w:lang w:eastAsia="zh-CN"/>
              </w:rPr>
              <w:t>1.综合评分法中的价格分统一采用低价优先法计算，即满足招标文件要求且投标价格最低的投标报价为评标基准价，其价格分为满分。</w:t>
            </w:r>
          </w:p>
          <w:p w14:paraId="146652CD">
            <w:pPr>
              <w:pStyle w:val="70"/>
              <w:spacing w:before="1"/>
              <w:ind w:left="122" w:right="107" w:firstLine="5"/>
              <w:rPr>
                <w:color w:val="auto"/>
                <w:kern w:val="2"/>
                <w:sz w:val="21"/>
                <w:szCs w:val="21"/>
                <w:highlight w:val="none"/>
                <w:lang w:eastAsia="zh-CN"/>
              </w:rPr>
            </w:pPr>
            <w:r>
              <w:rPr>
                <w:rFonts w:hint="eastAsia"/>
                <w:color w:val="auto"/>
                <w:kern w:val="2"/>
                <w:sz w:val="21"/>
                <w:szCs w:val="21"/>
                <w:highlight w:val="none"/>
                <w:lang w:eastAsia="zh-CN"/>
              </w:rPr>
              <w:t>2.其他投标人的价格分统一按照下列公式计算：</w:t>
            </w:r>
          </w:p>
          <w:p w14:paraId="08DBBCF5">
            <w:pPr>
              <w:pStyle w:val="70"/>
              <w:spacing w:before="1"/>
              <w:ind w:left="122" w:right="107" w:firstLine="5"/>
              <w:rPr>
                <w:color w:val="auto"/>
                <w:kern w:val="2"/>
                <w:sz w:val="21"/>
                <w:szCs w:val="21"/>
                <w:highlight w:val="none"/>
                <w:lang w:eastAsia="zh-CN"/>
              </w:rPr>
            </w:pPr>
            <w:r>
              <w:rPr>
                <w:rFonts w:hint="eastAsia"/>
                <w:color w:val="auto"/>
                <w:kern w:val="2"/>
                <w:sz w:val="21"/>
                <w:szCs w:val="21"/>
                <w:highlight w:val="none"/>
                <w:lang w:eastAsia="zh-CN"/>
              </w:rPr>
              <w:t>投标报价得分=(评标基准价／投标报价)×100×权重（45%）。</w:t>
            </w:r>
          </w:p>
          <w:p w14:paraId="6467E5C2">
            <w:pPr>
              <w:pStyle w:val="70"/>
              <w:spacing w:before="1"/>
              <w:ind w:left="122" w:right="107" w:firstLine="5"/>
              <w:rPr>
                <w:color w:val="auto"/>
                <w:kern w:val="2"/>
                <w:sz w:val="21"/>
                <w:szCs w:val="21"/>
                <w:highlight w:val="none"/>
                <w:lang w:eastAsia="zh-CN"/>
              </w:rPr>
            </w:pPr>
            <w:r>
              <w:rPr>
                <w:rFonts w:hint="eastAsia"/>
                <w:color w:val="auto"/>
                <w:kern w:val="2"/>
                <w:sz w:val="21"/>
                <w:szCs w:val="21"/>
                <w:highlight w:val="none"/>
                <w:lang w:eastAsia="zh-CN"/>
              </w:rPr>
              <w:t>注：因落实政府采购政策进行价格调整的，以调整后的价格计算评标基准价和投标报价。</w:t>
            </w:r>
          </w:p>
        </w:tc>
      </w:tr>
      <w:tr w14:paraId="11CDF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2" w:hRule="atLeast"/>
        </w:trPr>
        <w:tc>
          <w:tcPr>
            <w:tcW w:w="962" w:type="dxa"/>
            <w:tcBorders>
              <w:top w:val="single" w:color="auto" w:sz="4" w:space="0"/>
              <w:left w:val="single" w:color="auto" w:sz="4" w:space="0"/>
              <w:bottom w:val="nil"/>
            </w:tcBorders>
          </w:tcPr>
          <w:p w14:paraId="0028516A">
            <w:pPr>
              <w:jc w:val="center"/>
              <w:rPr>
                <w:rFonts w:ascii="宋体" w:hAnsi="宋体" w:cs="宋体"/>
                <w:color w:val="auto"/>
                <w:kern w:val="2"/>
                <w:szCs w:val="21"/>
                <w:highlight w:val="none"/>
              </w:rPr>
            </w:pPr>
          </w:p>
          <w:p w14:paraId="40DC633B">
            <w:pPr>
              <w:pStyle w:val="70"/>
              <w:spacing w:before="78"/>
              <w:jc w:val="center"/>
              <w:rPr>
                <w:color w:val="auto"/>
                <w:spacing w:val="-4"/>
                <w:kern w:val="2"/>
                <w:sz w:val="21"/>
                <w:szCs w:val="21"/>
                <w:highlight w:val="none"/>
              </w:rPr>
            </w:pPr>
            <w:r>
              <w:rPr>
                <w:rFonts w:hint="eastAsia"/>
                <w:color w:val="auto"/>
                <w:spacing w:val="-13"/>
                <w:kern w:val="2"/>
                <w:sz w:val="21"/>
                <w:szCs w:val="21"/>
                <w:highlight w:val="none"/>
              </w:rPr>
              <w:t>商务</w:t>
            </w:r>
            <w:r>
              <w:rPr>
                <w:rFonts w:hint="eastAsia"/>
                <w:color w:val="auto"/>
                <w:spacing w:val="-9"/>
                <w:kern w:val="2"/>
                <w:sz w:val="21"/>
                <w:szCs w:val="21"/>
                <w:highlight w:val="none"/>
              </w:rPr>
              <w:t>部分</w:t>
            </w:r>
            <w:r>
              <w:rPr>
                <w:rFonts w:hint="eastAsia"/>
                <w:color w:val="auto"/>
                <w:kern w:val="2"/>
                <w:sz w:val="21"/>
                <w:szCs w:val="21"/>
                <w:highlight w:val="none"/>
              </w:rPr>
              <w:t xml:space="preserve"> </w:t>
            </w:r>
            <w:r>
              <w:rPr>
                <w:rFonts w:hint="eastAsia"/>
                <w:color w:val="auto"/>
                <w:spacing w:val="-7"/>
                <w:kern w:val="2"/>
                <w:sz w:val="21"/>
                <w:szCs w:val="21"/>
                <w:highlight w:val="none"/>
              </w:rPr>
              <w:t>（</w:t>
            </w:r>
            <w:r>
              <w:rPr>
                <w:rFonts w:hint="eastAsia"/>
                <w:color w:val="auto"/>
                <w:spacing w:val="-7"/>
                <w:kern w:val="2"/>
                <w:sz w:val="21"/>
                <w:szCs w:val="21"/>
                <w:highlight w:val="none"/>
                <w:lang w:eastAsia="zh-CN"/>
              </w:rPr>
              <w:t>2</w:t>
            </w:r>
            <w:r>
              <w:rPr>
                <w:rFonts w:hint="eastAsia"/>
                <w:color w:val="auto"/>
                <w:spacing w:val="-10"/>
                <w:kern w:val="2"/>
                <w:sz w:val="21"/>
                <w:szCs w:val="21"/>
                <w:highlight w:val="none"/>
              </w:rPr>
              <w:t>分）</w:t>
            </w:r>
          </w:p>
        </w:tc>
        <w:tc>
          <w:tcPr>
            <w:tcW w:w="938" w:type="dxa"/>
            <w:tcBorders>
              <w:top w:val="single" w:color="auto" w:sz="4" w:space="0"/>
              <w:right w:val="single" w:color="auto" w:sz="4" w:space="0"/>
            </w:tcBorders>
            <w:vAlign w:val="center"/>
          </w:tcPr>
          <w:p w14:paraId="2E400C49">
            <w:pPr>
              <w:pStyle w:val="70"/>
              <w:spacing w:before="78"/>
              <w:jc w:val="center"/>
              <w:rPr>
                <w:color w:val="auto"/>
                <w:spacing w:val="-4"/>
                <w:kern w:val="2"/>
                <w:sz w:val="21"/>
                <w:szCs w:val="21"/>
                <w:highlight w:val="none"/>
              </w:rPr>
            </w:pPr>
            <w:r>
              <w:rPr>
                <w:rFonts w:hint="eastAsia"/>
                <w:color w:val="auto"/>
                <w:spacing w:val="-4"/>
                <w:kern w:val="2"/>
                <w:sz w:val="21"/>
                <w:szCs w:val="21"/>
                <w:highlight w:val="none"/>
              </w:rPr>
              <w:t>类似业绩</w:t>
            </w:r>
          </w:p>
        </w:tc>
        <w:tc>
          <w:tcPr>
            <w:tcW w:w="612" w:type="dxa"/>
            <w:tcBorders>
              <w:left w:val="single" w:color="auto" w:sz="4" w:space="0"/>
            </w:tcBorders>
            <w:vAlign w:val="center"/>
          </w:tcPr>
          <w:p w14:paraId="0BEC3858">
            <w:pPr>
              <w:pStyle w:val="70"/>
              <w:spacing w:before="78"/>
              <w:jc w:val="center"/>
              <w:rPr>
                <w:color w:val="auto"/>
                <w:spacing w:val="-4"/>
                <w:kern w:val="2"/>
                <w:sz w:val="21"/>
                <w:szCs w:val="21"/>
                <w:highlight w:val="none"/>
                <w:lang w:eastAsia="zh-CN"/>
              </w:rPr>
            </w:pPr>
            <w:r>
              <w:rPr>
                <w:rFonts w:hint="eastAsia"/>
                <w:color w:val="auto"/>
                <w:kern w:val="2"/>
                <w:position w:val="1"/>
                <w:sz w:val="21"/>
                <w:szCs w:val="21"/>
                <w:highlight w:val="none"/>
              </w:rPr>
              <w:t>2</w:t>
            </w:r>
          </w:p>
        </w:tc>
        <w:tc>
          <w:tcPr>
            <w:tcW w:w="7406" w:type="dxa"/>
          </w:tcPr>
          <w:p w14:paraId="5E3E251B">
            <w:pPr>
              <w:pStyle w:val="70"/>
              <w:spacing w:before="39"/>
              <w:ind w:left="120" w:right="63"/>
              <w:rPr>
                <w:color w:val="auto"/>
                <w:spacing w:val="1"/>
                <w:kern w:val="2"/>
                <w:sz w:val="21"/>
                <w:szCs w:val="21"/>
                <w:highlight w:val="none"/>
                <w:lang w:eastAsia="zh-CN"/>
              </w:rPr>
            </w:pPr>
            <w:r>
              <w:rPr>
                <w:rFonts w:hint="eastAsia"/>
                <w:color w:val="auto"/>
                <w:spacing w:val="1"/>
                <w:kern w:val="2"/>
                <w:sz w:val="21"/>
                <w:szCs w:val="21"/>
                <w:highlight w:val="none"/>
                <w:lang w:eastAsia="zh-CN"/>
              </w:rPr>
              <w:t>近三年（投标截止时间往前推算36个月,以合同签订时间为准）具有类似项目业绩，每个得0.5分，最多得2分。</w:t>
            </w:r>
          </w:p>
          <w:p w14:paraId="0DE06004">
            <w:pPr>
              <w:pStyle w:val="70"/>
              <w:spacing w:before="39"/>
              <w:ind w:left="120" w:right="63"/>
              <w:rPr>
                <w:rFonts w:eastAsia="Arial"/>
                <w:snapToGrid w:val="0"/>
                <w:color w:val="auto"/>
                <w:szCs w:val="21"/>
                <w:highlight w:val="none"/>
                <w:lang w:eastAsia="zh-CN" w:bidi="ar"/>
              </w:rPr>
            </w:pPr>
            <w:r>
              <w:rPr>
                <w:rFonts w:hint="eastAsia"/>
                <w:color w:val="auto"/>
                <w:spacing w:val="1"/>
                <w:kern w:val="2"/>
                <w:sz w:val="21"/>
                <w:szCs w:val="21"/>
                <w:highlight w:val="none"/>
                <w:lang w:eastAsia="zh-CN"/>
              </w:rPr>
              <w:t>以提供的加盖公章的有效合同(至少应提供甲乙双方页、供货清单页、盖章部分等关键页)为证明材料。提供合同资料不全或者证明材料模糊、不清晰的不得分。</w:t>
            </w:r>
          </w:p>
        </w:tc>
      </w:tr>
      <w:tr w14:paraId="3A50E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962" w:type="dxa"/>
            <w:vMerge w:val="restart"/>
            <w:tcBorders>
              <w:top w:val="single" w:color="auto" w:sz="4" w:space="0"/>
              <w:left w:val="single" w:color="auto" w:sz="4" w:space="0"/>
              <w:right w:val="single" w:color="auto" w:sz="4" w:space="0"/>
            </w:tcBorders>
            <w:vAlign w:val="center"/>
          </w:tcPr>
          <w:p w14:paraId="1FA61255">
            <w:pPr>
              <w:jc w:val="center"/>
              <w:rPr>
                <w:rFonts w:ascii="宋体" w:hAnsi="宋体" w:cs="宋体"/>
                <w:color w:val="auto"/>
                <w:kern w:val="2"/>
                <w:szCs w:val="21"/>
                <w:highlight w:val="none"/>
              </w:rPr>
            </w:pPr>
            <w:r>
              <w:rPr>
                <w:rFonts w:hint="eastAsia" w:ascii="宋体" w:hAnsi="宋体" w:cs="宋体"/>
                <w:color w:val="auto"/>
                <w:kern w:val="2"/>
                <w:szCs w:val="21"/>
                <w:highlight w:val="none"/>
              </w:rPr>
              <w:t>技术部分（</w:t>
            </w:r>
            <w:r>
              <w:rPr>
                <w:rFonts w:ascii="宋体" w:hAnsi="宋体" w:cs="宋体"/>
                <w:color w:val="auto"/>
                <w:kern w:val="2"/>
                <w:szCs w:val="21"/>
                <w:highlight w:val="none"/>
              </w:rPr>
              <w:t>5</w:t>
            </w:r>
            <w:r>
              <w:rPr>
                <w:rFonts w:hint="eastAsia" w:ascii="宋体" w:hAnsi="宋体" w:cs="宋体"/>
                <w:color w:val="auto"/>
                <w:kern w:val="2"/>
                <w:szCs w:val="21"/>
                <w:highlight w:val="none"/>
              </w:rPr>
              <w:t>3分）</w:t>
            </w:r>
          </w:p>
        </w:tc>
        <w:tc>
          <w:tcPr>
            <w:tcW w:w="938" w:type="dxa"/>
            <w:tcBorders>
              <w:top w:val="single" w:color="auto" w:sz="4" w:space="0"/>
              <w:left w:val="single" w:color="auto" w:sz="4" w:space="0"/>
            </w:tcBorders>
            <w:vAlign w:val="center"/>
          </w:tcPr>
          <w:p w14:paraId="02D2B6CC">
            <w:pPr>
              <w:pStyle w:val="70"/>
              <w:spacing w:before="78"/>
              <w:jc w:val="center"/>
              <w:rPr>
                <w:color w:val="auto"/>
                <w:spacing w:val="-9"/>
                <w:kern w:val="2"/>
                <w:sz w:val="21"/>
                <w:szCs w:val="21"/>
                <w:highlight w:val="none"/>
              </w:rPr>
            </w:pPr>
            <w:r>
              <w:rPr>
                <w:rFonts w:hint="eastAsia"/>
                <w:color w:val="auto"/>
                <w:spacing w:val="-6"/>
                <w:kern w:val="2"/>
                <w:sz w:val="21"/>
                <w:szCs w:val="21"/>
                <w:highlight w:val="none"/>
              </w:rPr>
              <w:t>技术参</w:t>
            </w:r>
            <w:r>
              <w:rPr>
                <w:rFonts w:hint="eastAsia"/>
                <w:color w:val="auto"/>
                <w:kern w:val="2"/>
                <w:sz w:val="21"/>
                <w:szCs w:val="21"/>
                <w:highlight w:val="none"/>
              </w:rPr>
              <w:t>数</w:t>
            </w:r>
          </w:p>
        </w:tc>
        <w:tc>
          <w:tcPr>
            <w:tcW w:w="612" w:type="dxa"/>
            <w:vAlign w:val="center"/>
          </w:tcPr>
          <w:p w14:paraId="59CFEB72">
            <w:pPr>
              <w:pStyle w:val="70"/>
              <w:spacing w:before="78"/>
              <w:ind w:firstLine="210" w:firstLineChars="100"/>
              <w:rPr>
                <w:color w:val="auto"/>
                <w:kern w:val="2"/>
                <w:sz w:val="21"/>
                <w:szCs w:val="21"/>
                <w:highlight w:val="none"/>
                <w:lang w:eastAsia="zh-CN"/>
              </w:rPr>
            </w:pPr>
            <w:r>
              <w:rPr>
                <w:rFonts w:hint="eastAsia"/>
                <w:color w:val="auto"/>
                <w:kern w:val="2"/>
                <w:sz w:val="21"/>
                <w:szCs w:val="21"/>
                <w:highlight w:val="none"/>
                <w:lang w:eastAsia="zh-CN"/>
              </w:rPr>
              <w:t>33</w:t>
            </w:r>
          </w:p>
        </w:tc>
        <w:tc>
          <w:tcPr>
            <w:tcW w:w="7406" w:type="dxa"/>
          </w:tcPr>
          <w:p w14:paraId="34C942C0">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完全满足采购文件技术参数要求得33分；</w:t>
            </w:r>
          </w:p>
          <w:p w14:paraId="642FB661">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带#号参数20.2分（共计10项）每负偏离一项扣2.02分；</w:t>
            </w:r>
          </w:p>
          <w:p w14:paraId="414960C0">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无标识参数12.8分（共计64项）每负偏离一项扣0.2分。</w:t>
            </w:r>
          </w:p>
          <w:p w14:paraId="7C2FB3E5">
            <w:pPr>
              <w:pStyle w:val="70"/>
              <w:spacing w:before="44"/>
              <w:ind w:left="115" w:right="23" w:firstLine="5"/>
              <w:rPr>
                <w:strike/>
                <w:color w:val="auto"/>
                <w:spacing w:val="-1"/>
                <w:kern w:val="2"/>
                <w:sz w:val="21"/>
                <w:szCs w:val="21"/>
                <w:highlight w:val="none"/>
                <w:lang w:eastAsia="zh-CN"/>
              </w:rPr>
            </w:pPr>
            <w:r>
              <w:rPr>
                <w:rFonts w:hint="eastAsia"/>
                <w:color w:val="auto"/>
                <w:spacing w:val="-1"/>
                <w:kern w:val="2"/>
                <w:sz w:val="21"/>
                <w:szCs w:val="21"/>
                <w:highlight w:val="none"/>
                <w:lang w:eastAsia="zh-CN"/>
              </w:rPr>
              <w:t>技术部分的证明文件要求填写“是”的，投标人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具体指标要求里另有规定按指标要求执行。填写“否”的提供技术参数偏离表响应，若有明确的证明材料要求的，以该要求为准。</w:t>
            </w:r>
          </w:p>
          <w:p w14:paraId="0C492BDA">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备注：投标人应如实填写《采购需求响应、偏离说明表》中技术部分。复制采购文件技术要求作为实际响应数据或投标响应数据无对应支持（支撑、佐证）文件的或漏项，技术响应将视为未提供证明材料,该指标项按负偏离处理。参数需列出证明文件予以佐证，未予以佐证视为不</w:t>
            </w:r>
            <w:r>
              <w:rPr>
                <w:rFonts w:hint="eastAsia"/>
                <w:color w:val="auto"/>
                <w:spacing w:val="-6"/>
                <w:kern w:val="2"/>
                <w:sz w:val="21"/>
                <w:szCs w:val="21"/>
                <w:highlight w:val="none"/>
                <w:lang w:eastAsia="zh-CN"/>
              </w:rPr>
              <w:t>响应。</w:t>
            </w:r>
          </w:p>
        </w:tc>
      </w:tr>
      <w:tr w14:paraId="6AC89E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4" w:hRule="atLeast"/>
        </w:trPr>
        <w:tc>
          <w:tcPr>
            <w:tcW w:w="962" w:type="dxa"/>
            <w:vMerge w:val="continue"/>
            <w:tcBorders>
              <w:left w:val="single" w:color="auto" w:sz="4" w:space="0"/>
              <w:right w:val="single" w:color="auto" w:sz="4" w:space="0"/>
            </w:tcBorders>
          </w:tcPr>
          <w:p w14:paraId="4BB7E6A7">
            <w:pPr>
              <w:rPr>
                <w:rFonts w:ascii="宋体" w:hAnsi="宋体" w:cs="宋体"/>
                <w:color w:val="auto"/>
                <w:kern w:val="2"/>
                <w:szCs w:val="21"/>
                <w:highlight w:val="none"/>
              </w:rPr>
            </w:pPr>
          </w:p>
        </w:tc>
        <w:tc>
          <w:tcPr>
            <w:tcW w:w="938" w:type="dxa"/>
            <w:tcBorders>
              <w:left w:val="single" w:color="auto" w:sz="4" w:space="0"/>
            </w:tcBorders>
            <w:vAlign w:val="center"/>
          </w:tcPr>
          <w:p w14:paraId="0E1ACC10">
            <w:pPr>
              <w:pStyle w:val="70"/>
              <w:spacing w:before="78"/>
              <w:jc w:val="center"/>
              <w:rPr>
                <w:color w:val="auto"/>
                <w:spacing w:val="-9"/>
                <w:kern w:val="2"/>
                <w:sz w:val="21"/>
                <w:szCs w:val="21"/>
                <w:highlight w:val="none"/>
              </w:rPr>
            </w:pPr>
            <w:r>
              <w:rPr>
                <w:rFonts w:hint="eastAsia"/>
                <w:color w:val="auto"/>
                <w:spacing w:val="-5"/>
                <w:kern w:val="2"/>
                <w:sz w:val="21"/>
                <w:szCs w:val="21"/>
                <w:highlight w:val="none"/>
              </w:rPr>
              <w:t>供货方案</w:t>
            </w:r>
          </w:p>
        </w:tc>
        <w:tc>
          <w:tcPr>
            <w:tcW w:w="612" w:type="dxa"/>
            <w:vAlign w:val="center"/>
          </w:tcPr>
          <w:p w14:paraId="3C9EE499">
            <w:pPr>
              <w:pStyle w:val="70"/>
              <w:spacing w:before="78"/>
              <w:jc w:val="center"/>
              <w:rPr>
                <w:color w:val="auto"/>
                <w:kern w:val="2"/>
                <w:sz w:val="21"/>
                <w:szCs w:val="21"/>
                <w:highlight w:val="none"/>
                <w:lang w:eastAsia="zh-CN"/>
              </w:rPr>
            </w:pPr>
            <w:r>
              <w:rPr>
                <w:rFonts w:hint="eastAsia"/>
                <w:color w:val="auto"/>
                <w:kern w:val="2"/>
                <w:sz w:val="21"/>
                <w:szCs w:val="21"/>
                <w:highlight w:val="none"/>
                <w:lang w:eastAsia="zh-CN"/>
              </w:rPr>
              <w:t>4</w:t>
            </w:r>
          </w:p>
        </w:tc>
        <w:tc>
          <w:tcPr>
            <w:tcW w:w="7406" w:type="dxa"/>
          </w:tcPr>
          <w:p w14:paraId="4EB1E304">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根据投标人提供的供货方案进行综合评分：</w:t>
            </w:r>
          </w:p>
          <w:p w14:paraId="63B091FE">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评审内容：</w:t>
            </w:r>
          </w:p>
          <w:p w14:paraId="0B934FCD">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（1）进度保障措施（2分）</w:t>
            </w:r>
          </w:p>
          <w:p w14:paraId="5EFFA1E0">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（2）产品质量保障措施、性能情况（2分）</w:t>
            </w:r>
          </w:p>
          <w:p w14:paraId="26D1A141">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评审标准：</w:t>
            </w:r>
          </w:p>
          <w:p w14:paraId="41603F26">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（1）内容完全结合整体需求，进行全方面的描述。（是指：方案内容根据本项目定制，与本项目契合度高，对项目内容做了全方面、多层次的描述，且针对具体点有深度分析。）</w:t>
            </w:r>
          </w:p>
          <w:p w14:paraId="14FBC6AE">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（2）方案合理可行。（是指：方案内容具备可操作性，符合实际操作。）</w:t>
            </w:r>
          </w:p>
          <w:p w14:paraId="452A8F3A">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上述每项评审内容满足一项评审标准的得1分，全部满足的得2分。均不满足不得分。对2项评审内容进行打分，此项满分4分。</w:t>
            </w:r>
          </w:p>
        </w:tc>
      </w:tr>
      <w:tr w14:paraId="527A4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4" w:hRule="atLeast"/>
        </w:trPr>
        <w:tc>
          <w:tcPr>
            <w:tcW w:w="962" w:type="dxa"/>
            <w:vMerge w:val="continue"/>
            <w:tcBorders>
              <w:left w:val="single" w:color="auto" w:sz="4" w:space="0"/>
              <w:right w:val="single" w:color="auto" w:sz="4" w:space="0"/>
            </w:tcBorders>
          </w:tcPr>
          <w:p w14:paraId="028CDEDD">
            <w:pPr>
              <w:rPr>
                <w:rFonts w:ascii="宋体" w:hAnsi="宋体" w:cs="宋体"/>
                <w:color w:val="auto"/>
                <w:kern w:val="2"/>
                <w:szCs w:val="21"/>
                <w:highlight w:val="none"/>
              </w:rPr>
            </w:pPr>
          </w:p>
        </w:tc>
        <w:tc>
          <w:tcPr>
            <w:tcW w:w="938" w:type="dxa"/>
            <w:tcBorders>
              <w:left w:val="single" w:color="auto" w:sz="4" w:space="0"/>
            </w:tcBorders>
            <w:vAlign w:val="center"/>
          </w:tcPr>
          <w:p w14:paraId="2D0311FE">
            <w:pPr>
              <w:pStyle w:val="70"/>
              <w:spacing w:before="78"/>
              <w:jc w:val="center"/>
              <w:rPr>
                <w:color w:val="auto"/>
                <w:spacing w:val="-9"/>
                <w:kern w:val="2"/>
                <w:sz w:val="21"/>
                <w:szCs w:val="21"/>
                <w:highlight w:val="none"/>
              </w:rPr>
            </w:pPr>
            <w:r>
              <w:rPr>
                <w:rFonts w:hint="eastAsia"/>
                <w:color w:val="auto"/>
                <w:spacing w:val="-7"/>
                <w:kern w:val="2"/>
                <w:sz w:val="21"/>
                <w:szCs w:val="21"/>
                <w:highlight w:val="none"/>
              </w:rPr>
              <w:t>安装调</w:t>
            </w:r>
            <w:r>
              <w:rPr>
                <w:rFonts w:hint="eastAsia"/>
                <w:color w:val="auto"/>
                <w:spacing w:val="-5"/>
                <w:kern w:val="2"/>
                <w:sz w:val="21"/>
                <w:szCs w:val="21"/>
                <w:highlight w:val="none"/>
              </w:rPr>
              <w:t>试方案</w:t>
            </w:r>
          </w:p>
        </w:tc>
        <w:tc>
          <w:tcPr>
            <w:tcW w:w="612" w:type="dxa"/>
            <w:vAlign w:val="center"/>
          </w:tcPr>
          <w:p w14:paraId="35B00196">
            <w:pPr>
              <w:pStyle w:val="70"/>
              <w:spacing w:before="78"/>
              <w:jc w:val="center"/>
              <w:rPr>
                <w:color w:val="auto"/>
                <w:kern w:val="2"/>
                <w:sz w:val="21"/>
                <w:szCs w:val="21"/>
                <w:highlight w:val="none"/>
                <w:lang w:eastAsia="zh-CN"/>
              </w:rPr>
            </w:pPr>
            <w:r>
              <w:rPr>
                <w:rFonts w:hint="eastAsia"/>
                <w:color w:val="auto"/>
                <w:kern w:val="2"/>
                <w:sz w:val="21"/>
                <w:szCs w:val="21"/>
                <w:highlight w:val="none"/>
                <w:lang w:eastAsia="zh-CN"/>
              </w:rPr>
              <w:t>4</w:t>
            </w:r>
          </w:p>
        </w:tc>
        <w:tc>
          <w:tcPr>
            <w:tcW w:w="7406" w:type="dxa"/>
          </w:tcPr>
          <w:p w14:paraId="79EA51E3">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根据投标人提供的安装调试方案进行综合评分：</w:t>
            </w:r>
          </w:p>
          <w:p w14:paraId="250937A2">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评审内容：</w:t>
            </w:r>
          </w:p>
          <w:p w14:paraId="0FE07971">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（1）安装工具、安装方法、安装投入的设备等（2分）</w:t>
            </w:r>
          </w:p>
          <w:p w14:paraId="2FA4E9D4">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（2）安装质量保证方案，未按时完成安装调试的具体违约处罚措施（2分）</w:t>
            </w:r>
          </w:p>
          <w:p w14:paraId="0D6321A7">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评审标准：</w:t>
            </w:r>
          </w:p>
          <w:p w14:paraId="4744C5F1">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（1）内容完全结合整体需求，进行全方面的描述。（是指：方案内容根据本项目定制，与本项目契合度高，对项目内容做了全方面、多层次的描述，且针对具体点有深度分析。）</w:t>
            </w:r>
          </w:p>
          <w:p w14:paraId="4F39C5FF">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（2）方案合理可行。（是指：方案内容具备可操作性，符合实际操作。）</w:t>
            </w:r>
          </w:p>
          <w:p w14:paraId="1924C022">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上述每项评审内容满足一项评审标准的得1分，全部满足的得2分。均不满足不得分。对2项评审内容进行打分，此项满分4分。</w:t>
            </w:r>
          </w:p>
        </w:tc>
      </w:tr>
      <w:tr w14:paraId="63EE9B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8" w:hRule="atLeast"/>
        </w:trPr>
        <w:tc>
          <w:tcPr>
            <w:tcW w:w="962" w:type="dxa"/>
            <w:vMerge w:val="continue"/>
            <w:tcBorders>
              <w:left w:val="single" w:color="auto" w:sz="4" w:space="0"/>
              <w:right w:val="single" w:color="auto" w:sz="4" w:space="0"/>
            </w:tcBorders>
          </w:tcPr>
          <w:p w14:paraId="05BCE432">
            <w:pPr>
              <w:rPr>
                <w:rFonts w:ascii="宋体" w:hAnsi="宋体" w:cs="宋体"/>
                <w:color w:val="auto"/>
                <w:kern w:val="2"/>
                <w:szCs w:val="21"/>
                <w:highlight w:val="none"/>
              </w:rPr>
            </w:pPr>
          </w:p>
        </w:tc>
        <w:tc>
          <w:tcPr>
            <w:tcW w:w="938" w:type="dxa"/>
            <w:tcBorders>
              <w:left w:val="single" w:color="auto" w:sz="4" w:space="0"/>
            </w:tcBorders>
            <w:vAlign w:val="center"/>
          </w:tcPr>
          <w:p w14:paraId="174E3F0E">
            <w:pPr>
              <w:pStyle w:val="70"/>
              <w:spacing w:before="78"/>
              <w:jc w:val="center"/>
              <w:rPr>
                <w:color w:val="auto"/>
                <w:spacing w:val="-9"/>
                <w:kern w:val="2"/>
                <w:sz w:val="21"/>
                <w:szCs w:val="21"/>
                <w:highlight w:val="none"/>
                <w:lang w:eastAsia="zh-CN"/>
              </w:rPr>
            </w:pPr>
            <w:r>
              <w:rPr>
                <w:rFonts w:hint="eastAsia"/>
                <w:color w:val="auto"/>
                <w:spacing w:val="-7"/>
                <w:kern w:val="2"/>
                <w:sz w:val="21"/>
                <w:szCs w:val="21"/>
                <w:highlight w:val="none"/>
                <w:lang w:eastAsia="zh-CN"/>
              </w:rPr>
              <w:t>技术培训</w:t>
            </w:r>
          </w:p>
        </w:tc>
        <w:tc>
          <w:tcPr>
            <w:tcW w:w="612" w:type="dxa"/>
            <w:vAlign w:val="center"/>
          </w:tcPr>
          <w:p w14:paraId="025EE245">
            <w:pPr>
              <w:pStyle w:val="70"/>
              <w:spacing w:before="78"/>
              <w:jc w:val="center"/>
              <w:rPr>
                <w:color w:val="auto"/>
                <w:kern w:val="2"/>
                <w:sz w:val="21"/>
                <w:szCs w:val="21"/>
                <w:highlight w:val="none"/>
                <w:lang w:eastAsia="zh-CN"/>
              </w:rPr>
            </w:pPr>
            <w:r>
              <w:rPr>
                <w:rFonts w:hint="eastAsia"/>
                <w:color w:val="auto"/>
                <w:kern w:val="2"/>
                <w:sz w:val="21"/>
                <w:szCs w:val="21"/>
                <w:highlight w:val="none"/>
                <w:lang w:eastAsia="zh-CN"/>
              </w:rPr>
              <w:t>4</w:t>
            </w:r>
          </w:p>
        </w:tc>
        <w:tc>
          <w:tcPr>
            <w:tcW w:w="7406" w:type="dxa"/>
          </w:tcPr>
          <w:p w14:paraId="5211F520">
            <w:pPr>
              <w:pStyle w:val="70"/>
              <w:spacing w:before="38"/>
              <w:ind w:left="122" w:right="162" w:hanging="2"/>
              <w:rPr>
                <w:color w:val="auto"/>
                <w:kern w:val="2"/>
                <w:sz w:val="21"/>
                <w:szCs w:val="21"/>
                <w:highlight w:val="none"/>
                <w:lang w:eastAsia="zh-CN"/>
              </w:rPr>
            </w:pPr>
            <w:r>
              <w:rPr>
                <w:rFonts w:hint="eastAsia"/>
                <w:color w:val="auto"/>
                <w:spacing w:val="-1"/>
                <w:kern w:val="2"/>
                <w:sz w:val="21"/>
                <w:szCs w:val="21"/>
                <w:highlight w:val="none"/>
                <w:lang w:eastAsia="zh-CN"/>
              </w:rPr>
              <w:t>针对投标人提供的培训方案</w:t>
            </w:r>
            <w:r>
              <w:rPr>
                <w:rFonts w:hint="eastAsia"/>
                <w:color w:val="auto"/>
                <w:spacing w:val="-3"/>
                <w:kern w:val="2"/>
                <w:sz w:val="21"/>
                <w:szCs w:val="21"/>
                <w:highlight w:val="none"/>
                <w:lang w:eastAsia="zh-CN"/>
              </w:rPr>
              <w:t>进行综合评分：</w:t>
            </w:r>
          </w:p>
          <w:p w14:paraId="418F2290">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评审内容：</w:t>
            </w:r>
          </w:p>
          <w:p w14:paraId="3D8D61E3">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（1）培训主要内容（2分）</w:t>
            </w:r>
          </w:p>
          <w:p w14:paraId="6E2115AB">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（2）培训效果、培训人员（2分）</w:t>
            </w:r>
          </w:p>
          <w:p w14:paraId="31C0B9B6">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评审标准：</w:t>
            </w:r>
          </w:p>
          <w:p w14:paraId="2A17605B">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（1）内容完全结合整体需求，进行全方面的描述。（是指：方案内容根据本项目定制，与本项目契合度高，对项目内容做了全方面、多层次的描述，且针对具体点有深度分析。）</w:t>
            </w:r>
          </w:p>
          <w:p w14:paraId="69CE49E4">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（2）方案合理可行。（是指：方案内容具备可操作性，符合实际操作。）</w:t>
            </w:r>
          </w:p>
          <w:p w14:paraId="0033C705">
            <w:pPr>
              <w:pStyle w:val="70"/>
              <w:spacing w:before="44"/>
              <w:ind w:left="115" w:right="23" w:firstLine="5"/>
              <w:rPr>
                <w:b/>
                <w:bCs/>
                <w:color w:val="auto"/>
                <w:spacing w:val="-1"/>
                <w:kern w:val="2"/>
                <w:sz w:val="21"/>
                <w:szCs w:val="21"/>
                <w:highlight w:val="none"/>
                <w:lang w:eastAsia="zh-CN"/>
              </w:rPr>
            </w:pPr>
            <w:r>
              <w:rPr>
                <w:rFonts w:hint="eastAsia"/>
                <w:color w:val="auto"/>
                <w:spacing w:val="-1"/>
                <w:kern w:val="2"/>
                <w:sz w:val="21"/>
                <w:szCs w:val="21"/>
                <w:highlight w:val="none"/>
                <w:lang w:eastAsia="zh-CN"/>
              </w:rPr>
              <w:t>上述每项评审内容满足一项评审标准的得1分，全部满足的得2分。均不满足不得分。对2项评审内容进行打分，此项满分4分。</w:t>
            </w:r>
          </w:p>
        </w:tc>
      </w:tr>
      <w:tr w14:paraId="6E173E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5" w:hRule="atLeast"/>
        </w:trPr>
        <w:tc>
          <w:tcPr>
            <w:tcW w:w="962" w:type="dxa"/>
            <w:vMerge w:val="continue"/>
            <w:tcBorders>
              <w:left w:val="single" w:color="auto" w:sz="4" w:space="0"/>
              <w:right w:val="single" w:color="auto" w:sz="4" w:space="0"/>
            </w:tcBorders>
          </w:tcPr>
          <w:p w14:paraId="2471D4E0">
            <w:pPr>
              <w:rPr>
                <w:rFonts w:ascii="宋体" w:hAnsi="宋体" w:cs="宋体"/>
                <w:color w:val="auto"/>
                <w:kern w:val="2"/>
                <w:szCs w:val="21"/>
                <w:highlight w:val="none"/>
              </w:rPr>
            </w:pPr>
          </w:p>
        </w:tc>
        <w:tc>
          <w:tcPr>
            <w:tcW w:w="938" w:type="dxa"/>
            <w:tcBorders>
              <w:left w:val="single" w:color="auto" w:sz="4" w:space="0"/>
            </w:tcBorders>
            <w:vAlign w:val="center"/>
          </w:tcPr>
          <w:p w14:paraId="7CCE1CA4">
            <w:pPr>
              <w:pStyle w:val="70"/>
              <w:spacing w:before="78"/>
              <w:jc w:val="center"/>
              <w:rPr>
                <w:color w:val="auto"/>
                <w:spacing w:val="-9"/>
                <w:kern w:val="2"/>
                <w:sz w:val="21"/>
                <w:szCs w:val="21"/>
                <w:highlight w:val="none"/>
              </w:rPr>
            </w:pPr>
            <w:r>
              <w:rPr>
                <w:rFonts w:hint="eastAsia"/>
                <w:color w:val="auto"/>
                <w:spacing w:val="-9"/>
                <w:kern w:val="2"/>
                <w:sz w:val="21"/>
                <w:szCs w:val="21"/>
                <w:highlight w:val="none"/>
              </w:rPr>
              <w:t>售后服务方案</w:t>
            </w:r>
          </w:p>
        </w:tc>
        <w:tc>
          <w:tcPr>
            <w:tcW w:w="612" w:type="dxa"/>
            <w:vAlign w:val="center"/>
          </w:tcPr>
          <w:p w14:paraId="53D52789">
            <w:pPr>
              <w:pStyle w:val="70"/>
              <w:spacing w:before="78"/>
              <w:jc w:val="center"/>
              <w:rPr>
                <w:color w:val="auto"/>
                <w:kern w:val="2"/>
                <w:sz w:val="21"/>
                <w:szCs w:val="21"/>
                <w:highlight w:val="none"/>
                <w:lang w:eastAsia="zh-CN"/>
              </w:rPr>
            </w:pPr>
            <w:r>
              <w:rPr>
                <w:rFonts w:hint="eastAsia"/>
                <w:color w:val="auto"/>
                <w:kern w:val="2"/>
                <w:sz w:val="21"/>
                <w:szCs w:val="21"/>
                <w:highlight w:val="none"/>
                <w:lang w:eastAsia="zh-CN"/>
              </w:rPr>
              <w:t>8</w:t>
            </w:r>
          </w:p>
        </w:tc>
        <w:tc>
          <w:tcPr>
            <w:tcW w:w="7406" w:type="dxa"/>
          </w:tcPr>
          <w:p w14:paraId="3BB4C64D">
            <w:pPr>
              <w:pStyle w:val="70"/>
              <w:spacing w:before="39"/>
              <w:ind w:left="122"/>
              <w:rPr>
                <w:color w:val="auto"/>
                <w:kern w:val="2"/>
                <w:sz w:val="21"/>
                <w:szCs w:val="21"/>
                <w:highlight w:val="none"/>
                <w:lang w:eastAsia="zh-CN"/>
              </w:rPr>
            </w:pPr>
            <w:r>
              <w:rPr>
                <w:rFonts w:hint="eastAsia"/>
                <w:color w:val="auto"/>
                <w:spacing w:val="-1"/>
                <w:kern w:val="2"/>
                <w:sz w:val="21"/>
                <w:szCs w:val="21"/>
                <w:highlight w:val="none"/>
                <w:lang w:eastAsia="zh-CN"/>
              </w:rPr>
              <w:t>根据投标人提供的售后服务方案进行综合评分：</w:t>
            </w:r>
          </w:p>
          <w:p w14:paraId="62DF446B">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评审内容：</w:t>
            </w:r>
          </w:p>
          <w:p w14:paraId="071DADC8">
            <w:pPr>
              <w:pStyle w:val="70"/>
              <w:numPr>
                <w:ilvl w:val="0"/>
                <w:numId w:val="30"/>
              </w:numPr>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质保期内售后服务方案，定期维护等（2分）</w:t>
            </w:r>
          </w:p>
          <w:p w14:paraId="7F907716">
            <w:pPr>
              <w:pStyle w:val="70"/>
              <w:numPr>
                <w:ilvl w:val="0"/>
                <w:numId w:val="30"/>
              </w:numPr>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质保期过后的维修收费方案（2分）</w:t>
            </w:r>
          </w:p>
          <w:p w14:paraId="2092723B">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（3）完善的售后服务体系，有专职协调人员、技术保障服务人员、售后服务人员（2分）</w:t>
            </w:r>
          </w:p>
          <w:p w14:paraId="73EEF7B7">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（4）响应时间、特殊紧急情况的应急处理（2分）</w:t>
            </w:r>
          </w:p>
          <w:p w14:paraId="59E86BDA">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评审标准：</w:t>
            </w:r>
          </w:p>
          <w:p w14:paraId="0A2E71E7">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（1）内容完全结合整体需求，进行全方面的描述。（是指：方案内容根据本项目定制，与本项目契合度高，对项目内容做了全方面、多层次的描述，且针对具体点有深度分析。）</w:t>
            </w:r>
          </w:p>
          <w:p w14:paraId="60EAA330">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（2）方案合理可行。（是指：方案内容具备可操作性，符合实际操作。）</w:t>
            </w:r>
          </w:p>
          <w:p w14:paraId="556230D7">
            <w:pPr>
              <w:pStyle w:val="70"/>
              <w:spacing w:before="44"/>
              <w:ind w:left="115" w:right="23" w:firstLine="5"/>
              <w:rPr>
                <w:color w:val="auto"/>
                <w:spacing w:val="-1"/>
                <w:kern w:val="2"/>
                <w:sz w:val="21"/>
                <w:szCs w:val="21"/>
                <w:highlight w:val="none"/>
                <w:lang w:eastAsia="zh-CN"/>
              </w:rPr>
            </w:pPr>
            <w:r>
              <w:rPr>
                <w:rFonts w:hint="eastAsia"/>
                <w:color w:val="auto"/>
                <w:spacing w:val="-1"/>
                <w:kern w:val="2"/>
                <w:sz w:val="21"/>
                <w:szCs w:val="21"/>
                <w:highlight w:val="none"/>
                <w:lang w:eastAsia="zh-CN"/>
              </w:rPr>
              <w:t>上述每项评审内容满足一项评审标准的得1分，全部满足的得2分。均不满足不得分。对4项评审内容进行打分，此项满分8分。</w:t>
            </w:r>
          </w:p>
        </w:tc>
      </w:tr>
      <w:tr w14:paraId="081C8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1900" w:type="dxa"/>
            <w:gridSpan w:val="2"/>
            <w:tcBorders>
              <w:left w:val="single" w:color="auto" w:sz="4" w:space="0"/>
              <w:bottom w:val="single" w:color="auto" w:sz="4" w:space="0"/>
            </w:tcBorders>
            <w:vAlign w:val="center"/>
          </w:tcPr>
          <w:p w14:paraId="5A4F94E9">
            <w:pPr>
              <w:pStyle w:val="70"/>
              <w:spacing w:before="78"/>
              <w:jc w:val="center"/>
              <w:rPr>
                <w:color w:val="auto"/>
                <w:spacing w:val="-6"/>
                <w:kern w:val="2"/>
                <w:sz w:val="21"/>
                <w:szCs w:val="21"/>
                <w:highlight w:val="none"/>
                <w:lang w:eastAsia="zh-CN"/>
              </w:rPr>
            </w:pPr>
            <w:r>
              <w:rPr>
                <w:rFonts w:hint="eastAsia"/>
                <w:color w:val="auto"/>
                <w:spacing w:val="-6"/>
                <w:kern w:val="2"/>
                <w:sz w:val="21"/>
                <w:szCs w:val="21"/>
                <w:highlight w:val="none"/>
                <w:lang w:eastAsia="zh-CN"/>
              </w:rPr>
              <w:t>合计</w:t>
            </w:r>
          </w:p>
        </w:tc>
        <w:tc>
          <w:tcPr>
            <w:tcW w:w="612" w:type="dxa"/>
            <w:vAlign w:val="center"/>
          </w:tcPr>
          <w:p w14:paraId="622BAD0C">
            <w:pPr>
              <w:pStyle w:val="70"/>
              <w:spacing w:before="78"/>
              <w:jc w:val="center"/>
              <w:rPr>
                <w:color w:val="auto"/>
                <w:kern w:val="2"/>
                <w:sz w:val="21"/>
                <w:szCs w:val="21"/>
                <w:highlight w:val="none"/>
                <w:lang w:eastAsia="zh-CN"/>
              </w:rPr>
            </w:pPr>
            <w:r>
              <w:rPr>
                <w:rFonts w:hint="eastAsia"/>
                <w:color w:val="auto"/>
                <w:kern w:val="2"/>
                <w:sz w:val="21"/>
                <w:szCs w:val="21"/>
                <w:highlight w:val="none"/>
                <w:lang w:eastAsia="zh-CN"/>
              </w:rPr>
              <w:t>100</w:t>
            </w:r>
          </w:p>
        </w:tc>
        <w:tc>
          <w:tcPr>
            <w:tcW w:w="7406" w:type="dxa"/>
          </w:tcPr>
          <w:p w14:paraId="2FAAEC3C">
            <w:pPr>
              <w:pStyle w:val="70"/>
              <w:spacing w:before="44"/>
              <w:ind w:left="115" w:right="23" w:firstLine="5"/>
              <w:rPr>
                <w:color w:val="auto"/>
                <w:spacing w:val="-1"/>
                <w:kern w:val="2"/>
                <w:sz w:val="21"/>
                <w:szCs w:val="21"/>
                <w:highlight w:val="none"/>
              </w:rPr>
            </w:pPr>
          </w:p>
        </w:tc>
      </w:tr>
    </w:tbl>
    <w:p w14:paraId="0F8CCDAB">
      <w:pPr>
        <w:rPr>
          <w:rFonts w:asciiTheme="minorEastAsia" w:hAnsiTheme="minorEastAsia" w:eastAsiaTheme="minorEastAsia" w:cstheme="minorEastAsia"/>
          <w:color w:val="auto"/>
          <w:highlight w:val="none"/>
        </w:rPr>
        <w:sectPr>
          <w:pgSz w:w="11907" w:h="16840"/>
          <w:pgMar w:top="1440" w:right="1080" w:bottom="1440" w:left="1080" w:header="907" w:footer="907" w:gutter="0"/>
          <w:cols w:space="720" w:num="1"/>
          <w:docGrid w:linePitch="312" w:charSpace="0"/>
        </w:sectPr>
      </w:pPr>
    </w:p>
    <w:p w14:paraId="280BD5D7">
      <w:pPr>
        <w:ind w:firstLine="560" w:firstLineChars="200"/>
        <w:jc w:val="center"/>
        <w:outlineLvl w:val="0"/>
        <w:rPr>
          <w:rFonts w:asciiTheme="minorEastAsia" w:hAnsiTheme="minorEastAsia" w:eastAsiaTheme="minorEastAsia" w:cstheme="minorEastAsia"/>
          <w:color w:val="auto"/>
          <w:sz w:val="28"/>
          <w:szCs w:val="28"/>
          <w:highlight w:val="none"/>
        </w:rPr>
      </w:pPr>
      <w:bookmarkStart w:id="142" w:name="_Toc30239"/>
      <w:bookmarkStart w:id="143" w:name="_Toc1516"/>
      <w:r>
        <w:rPr>
          <w:rFonts w:hint="eastAsia" w:asciiTheme="minorEastAsia" w:hAnsiTheme="minorEastAsia" w:eastAsiaTheme="minorEastAsia" w:cstheme="minorEastAsia"/>
          <w:color w:val="auto"/>
          <w:sz w:val="28"/>
          <w:szCs w:val="28"/>
          <w:highlight w:val="none"/>
        </w:rPr>
        <w:t>第五章 合同书</w:t>
      </w:r>
      <w:bookmarkEnd w:id="142"/>
      <w:bookmarkEnd w:id="143"/>
    </w:p>
    <w:p w14:paraId="09D29223">
      <w:pPr>
        <w:jc w:val="center"/>
        <w:rPr>
          <w:rFonts w:asciiTheme="minorEastAsia" w:hAnsiTheme="minorEastAsia" w:eastAsiaTheme="minorEastAsia" w:cstheme="minorEastAsia"/>
          <w:b/>
          <w:bCs/>
          <w:color w:val="auto"/>
          <w:sz w:val="21"/>
          <w:highlight w:val="none"/>
        </w:rPr>
      </w:pPr>
      <w:r>
        <w:rPr>
          <w:rFonts w:hint="eastAsia" w:asciiTheme="minorEastAsia" w:hAnsiTheme="minorEastAsia" w:eastAsiaTheme="minorEastAsia" w:cstheme="minorEastAsia"/>
          <w:b/>
          <w:bCs/>
          <w:color w:val="auto"/>
          <w:sz w:val="21"/>
          <w:highlight w:val="none"/>
        </w:rPr>
        <w:t>（</w:t>
      </w:r>
      <w:bookmarkStart w:id="144" w:name="_Toc31199"/>
      <w:r>
        <w:rPr>
          <w:rFonts w:hint="eastAsia" w:asciiTheme="minorEastAsia" w:hAnsiTheme="minorEastAsia" w:eastAsiaTheme="minorEastAsia" w:cstheme="minorEastAsia"/>
          <w:b/>
          <w:bCs/>
          <w:color w:val="auto"/>
          <w:sz w:val="21"/>
          <w:highlight w:val="none"/>
        </w:rPr>
        <w:t>注：下述合同书为参考模板，最终与采购人实际签订合同为准。</w:t>
      </w:r>
      <w:bookmarkEnd w:id="144"/>
      <w:r>
        <w:rPr>
          <w:rFonts w:hint="eastAsia" w:asciiTheme="minorEastAsia" w:hAnsiTheme="minorEastAsia" w:eastAsiaTheme="minorEastAsia" w:cstheme="minorEastAsia"/>
          <w:b/>
          <w:bCs/>
          <w:color w:val="auto"/>
          <w:sz w:val="21"/>
          <w:highlight w:val="none"/>
        </w:rPr>
        <w:t>）</w:t>
      </w:r>
    </w:p>
    <w:p w14:paraId="6CFF1388">
      <w:pPr>
        <w:spacing w:line="440" w:lineRule="exact"/>
        <w:jc w:val="center"/>
        <w:rPr>
          <w:rFonts w:asciiTheme="minorEastAsia" w:hAnsiTheme="minorEastAsia" w:eastAsiaTheme="minorEastAsia" w:cstheme="minorEastAsia"/>
          <w:b/>
          <w:color w:val="auto"/>
          <w:sz w:val="40"/>
          <w:highlight w:val="none"/>
        </w:rPr>
      </w:pPr>
      <w:r>
        <w:rPr>
          <w:rFonts w:hint="eastAsia" w:asciiTheme="minorEastAsia" w:hAnsiTheme="minorEastAsia" w:eastAsiaTheme="minorEastAsia" w:cstheme="minorEastAsia"/>
          <w:b/>
          <w:color w:val="auto"/>
          <w:sz w:val="40"/>
          <w:highlight w:val="none"/>
        </w:rPr>
        <w:t>中南民族大学设备购销合同（国产设备）</w:t>
      </w:r>
    </w:p>
    <w:p w14:paraId="7100C866">
      <w:pPr>
        <w:wordWrap w:val="0"/>
        <w:spacing w:line="440" w:lineRule="exact"/>
        <w:ind w:right="420"/>
        <w:jc w:val="righ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合同编号：</w:t>
      </w:r>
    </w:p>
    <w:p w14:paraId="4737DF74">
      <w:pPr>
        <w:spacing w:line="440" w:lineRule="exact"/>
        <w:rPr>
          <w:rFonts w:ascii="宋体" w:hAnsi="宋体"/>
          <w:color w:val="auto"/>
          <w:sz w:val="28"/>
          <w:szCs w:val="28"/>
          <w:highlight w:val="none"/>
        </w:rPr>
      </w:pPr>
      <w:r>
        <w:rPr>
          <w:rFonts w:hint="eastAsia" w:ascii="宋体" w:hAnsi="宋体"/>
          <w:b/>
          <w:color w:val="auto"/>
          <w:sz w:val="28"/>
          <w:szCs w:val="28"/>
          <w:highlight w:val="none"/>
        </w:rPr>
        <w:t>甲方：中南民族大学</w:t>
      </w:r>
    </w:p>
    <w:p w14:paraId="11D264ED">
      <w:pPr>
        <w:spacing w:line="440" w:lineRule="exact"/>
        <w:rPr>
          <w:rFonts w:ascii="宋体" w:hAnsi="宋体"/>
          <w:b/>
          <w:color w:val="auto"/>
          <w:sz w:val="28"/>
          <w:szCs w:val="28"/>
          <w:highlight w:val="none"/>
          <w:u w:val="single"/>
        </w:rPr>
      </w:pPr>
      <w:r>
        <w:rPr>
          <w:rFonts w:hint="eastAsia" w:ascii="宋体" w:hAnsi="宋体"/>
          <w:b/>
          <w:color w:val="auto"/>
          <w:sz w:val="28"/>
          <w:szCs w:val="28"/>
          <w:highlight w:val="none"/>
        </w:rPr>
        <w:t>乙方：XX公司</w:t>
      </w:r>
    </w:p>
    <w:p w14:paraId="2999C761">
      <w:pPr>
        <w:spacing w:line="440" w:lineRule="exact"/>
        <w:ind w:firstLine="400" w:firstLineChars="200"/>
        <w:rPr>
          <w:rFonts w:ascii="宋体" w:hAnsi="宋体"/>
          <w:color w:val="auto"/>
          <w:sz w:val="20"/>
          <w:szCs w:val="20"/>
          <w:highlight w:val="none"/>
        </w:rPr>
      </w:pPr>
      <w:r>
        <w:rPr>
          <w:rFonts w:hint="eastAsia" w:ascii="宋体" w:hAnsi="宋体"/>
          <w:color w:val="auto"/>
          <w:sz w:val="20"/>
          <w:szCs w:val="20"/>
          <w:highlight w:val="none"/>
        </w:rPr>
        <w:t>依据《中华人民共和国民法典</w:t>
      </w:r>
      <w:r>
        <w:rPr>
          <w:rFonts w:ascii="宋体" w:hAnsi="宋体"/>
          <w:color w:val="auto"/>
          <w:sz w:val="20"/>
          <w:szCs w:val="20"/>
          <w:highlight w:val="none"/>
        </w:rPr>
        <w:t>》</w:t>
      </w:r>
      <w:r>
        <w:rPr>
          <w:rFonts w:hint="eastAsia" w:ascii="宋体" w:hAnsi="宋体"/>
          <w:color w:val="auto"/>
          <w:sz w:val="20"/>
          <w:szCs w:val="20"/>
          <w:highlight w:val="none"/>
        </w:rPr>
        <w:t>及其他有关法律、</w:t>
      </w:r>
      <w:r>
        <w:rPr>
          <w:rFonts w:ascii="宋体" w:hAnsi="宋体"/>
          <w:color w:val="auto"/>
          <w:sz w:val="20"/>
          <w:szCs w:val="20"/>
          <w:highlight w:val="none"/>
        </w:rPr>
        <w:t>行政规定</w:t>
      </w:r>
      <w:r>
        <w:rPr>
          <w:rFonts w:hint="eastAsia" w:ascii="宋体" w:hAnsi="宋体"/>
          <w:color w:val="auto"/>
          <w:sz w:val="20"/>
          <w:szCs w:val="20"/>
          <w:highlight w:val="none"/>
        </w:rPr>
        <w:t>，遵循平等、</w:t>
      </w:r>
      <w:r>
        <w:rPr>
          <w:rFonts w:ascii="宋体" w:hAnsi="宋体"/>
          <w:color w:val="auto"/>
          <w:sz w:val="20"/>
          <w:szCs w:val="20"/>
          <w:highlight w:val="none"/>
        </w:rPr>
        <w:t>自愿</w:t>
      </w:r>
      <w:r>
        <w:rPr>
          <w:rFonts w:hint="eastAsia" w:ascii="宋体" w:hAnsi="宋体"/>
          <w:color w:val="auto"/>
          <w:sz w:val="20"/>
          <w:szCs w:val="20"/>
          <w:highlight w:val="none"/>
        </w:rPr>
        <w:t>、</w:t>
      </w:r>
      <w:r>
        <w:rPr>
          <w:rFonts w:ascii="宋体" w:hAnsi="宋体"/>
          <w:color w:val="auto"/>
          <w:sz w:val="20"/>
          <w:szCs w:val="20"/>
          <w:highlight w:val="none"/>
        </w:rPr>
        <w:t>公平和</w:t>
      </w:r>
      <w:r>
        <w:rPr>
          <w:rFonts w:hint="eastAsia" w:ascii="宋体" w:hAnsi="宋体"/>
          <w:color w:val="auto"/>
          <w:sz w:val="20"/>
          <w:szCs w:val="20"/>
          <w:highlight w:val="none"/>
        </w:rPr>
        <w:t>诚实信用的原则，甲乙双方经友好协商，</w:t>
      </w:r>
      <w:r>
        <w:rPr>
          <w:rFonts w:ascii="宋体" w:hAnsi="宋体"/>
          <w:color w:val="auto"/>
          <w:sz w:val="20"/>
          <w:szCs w:val="20"/>
          <w:highlight w:val="none"/>
        </w:rPr>
        <w:t>就</w:t>
      </w:r>
      <w:r>
        <w:rPr>
          <w:rFonts w:hint="eastAsia" w:ascii="宋体" w:hAnsi="宋体"/>
          <w:color w:val="auto"/>
          <w:sz w:val="20"/>
          <w:szCs w:val="20"/>
          <w:highlight w:val="none"/>
        </w:rPr>
        <w:t>甲方同意向乙方购买</w:t>
      </w:r>
      <w:r>
        <w:rPr>
          <w:rFonts w:hint="eastAsia" w:ascii="宋体" w:hAnsi="宋体"/>
          <w:color w:val="auto"/>
          <w:sz w:val="20"/>
          <w:szCs w:val="20"/>
          <w:highlight w:val="none"/>
          <w:u w:val="single"/>
        </w:rPr>
        <w:t>中南民族大学药学院荧光光谱仪等仪器采购，项目编号：ZCHM-202606-132/HM-B-2026-006</w:t>
      </w:r>
      <w:r>
        <w:rPr>
          <w:rFonts w:hint="eastAsia" w:ascii="宋体" w:hAnsi="宋体"/>
          <w:color w:val="auto"/>
          <w:sz w:val="20"/>
          <w:szCs w:val="20"/>
          <w:highlight w:val="none"/>
        </w:rPr>
        <w:t>事宜达成如下协议：</w:t>
      </w:r>
    </w:p>
    <w:p w14:paraId="234F03E8">
      <w:pPr>
        <w:pStyle w:val="61"/>
        <w:numPr>
          <w:ilvl w:val="0"/>
          <w:numId w:val="31"/>
        </w:numPr>
        <w:spacing w:line="440" w:lineRule="exact"/>
        <w:ind w:left="0" w:firstLine="402" w:firstLineChars="200"/>
        <w:rPr>
          <w:rFonts w:ascii="宋体" w:hAnsi="宋体"/>
          <w:color w:val="auto"/>
          <w:sz w:val="20"/>
          <w:szCs w:val="20"/>
          <w:highlight w:val="none"/>
        </w:rPr>
      </w:pPr>
      <w:r>
        <w:rPr>
          <w:rFonts w:hint="eastAsia" w:ascii="宋体" w:hAnsi="宋体"/>
          <w:b/>
          <w:color w:val="auto"/>
          <w:sz w:val="20"/>
          <w:szCs w:val="20"/>
          <w:highlight w:val="none"/>
        </w:rPr>
        <w:t>产品名称、规格、数量、单价、总价、生产厂家</w:t>
      </w:r>
      <w:r>
        <w:rPr>
          <w:rFonts w:hint="eastAsia" w:ascii="宋体" w:hAnsi="宋体"/>
          <w:color w:val="auto"/>
          <w:sz w:val="20"/>
          <w:szCs w:val="20"/>
          <w:highlight w:val="none"/>
        </w:rPr>
        <w:t>：</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1743"/>
        <w:gridCol w:w="1900"/>
        <w:gridCol w:w="790"/>
        <w:gridCol w:w="950"/>
        <w:gridCol w:w="914"/>
        <w:gridCol w:w="914"/>
        <w:gridCol w:w="1792"/>
      </w:tblGrid>
      <w:tr w14:paraId="2A5C1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53" w:type="dxa"/>
            <w:vAlign w:val="center"/>
          </w:tcPr>
          <w:p w14:paraId="56099EEB">
            <w:pPr>
              <w:jc w:val="center"/>
              <w:rPr>
                <w:rFonts w:ascii="黑体" w:hAnsi="黑体" w:eastAsia="黑体"/>
                <w:b/>
                <w:color w:val="auto"/>
                <w:kern w:val="2"/>
                <w:sz w:val="20"/>
                <w:szCs w:val="20"/>
                <w:highlight w:val="none"/>
              </w:rPr>
            </w:pPr>
            <w:r>
              <w:rPr>
                <w:rFonts w:hint="eastAsia" w:ascii="黑体" w:hAnsi="黑体" w:eastAsia="黑体"/>
                <w:b/>
                <w:color w:val="auto"/>
                <w:kern w:val="2"/>
                <w:sz w:val="20"/>
                <w:szCs w:val="20"/>
                <w:highlight w:val="none"/>
              </w:rPr>
              <w:t>序号</w:t>
            </w:r>
          </w:p>
        </w:tc>
        <w:tc>
          <w:tcPr>
            <w:tcW w:w="1743" w:type="dxa"/>
            <w:vAlign w:val="center"/>
          </w:tcPr>
          <w:p w14:paraId="056308ED">
            <w:pPr>
              <w:jc w:val="center"/>
              <w:rPr>
                <w:rFonts w:ascii="黑体" w:hAnsi="黑体" w:eastAsia="黑体"/>
                <w:b/>
                <w:color w:val="auto"/>
                <w:kern w:val="2"/>
                <w:sz w:val="20"/>
                <w:szCs w:val="20"/>
                <w:highlight w:val="none"/>
              </w:rPr>
            </w:pPr>
            <w:r>
              <w:rPr>
                <w:rFonts w:hint="eastAsia" w:ascii="黑体" w:hAnsi="黑体" w:eastAsia="黑体"/>
                <w:b/>
                <w:color w:val="auto"/>
                <w:kern w:val="2"/>
                <w:sz w:val="20"/>
                <w:szCs w:val="20"/>
                <w:highlight w:val="none"/>
              </w:rPr>
              <w:t>产品名称</w:t>
            </w:r>
          </w:p>
        </w:tc>
        <w:tc>
          <w:tcPr>
            <w:tcW w:w="1900" w:type="dxa"/>
            <w:vAlign w:val="center"/>
          </w:tcPr>
          <w:p w14:paraId="717B975F">
            <w:pPr>
              <w:jc w:val="center"/>
              <w:rPr>
                <w:rFonts w:ascii="黑体" w:hAnsi="黑体" w:eastAsia="黑体"/>
                <w:b/>
                <w:color w:val="auto"/>
                <w:kern w:val="2"/>
                <w:sz w:val="20"/>
                <w:szCs w:val="20"/>
                <w:highlight w:val="none"/>
              </w:rPr>
            </w:pPr>
            <w:r>
              <w:rPr>
                <w:rFonts w:hint="eastAsia" w:ascii="黑体" w:hAnsi="黑体" w:eastAsia="黑体"/>
                <w:b/>
                <w:color w:val="auto"/>
                <w:kern w:val="2"/>
                <w:sz w:val="20"/>
                <w:szCs w:val="20"/>
                <w:highlight w:val="none"/>
              </w:rPr>
              <w:t>型号规格</w:t>
            </w:r>
          </w:p>
        </w:tc>
        <w:tc>
          <w:tcPr>
            <w:tcW w:w="790" w:type="dxa"/>
            <w:vAlign w:val="center"/>
          </w:tcPr>
          <w:p w14:paraId="50F83A4D">
            <w:pPr>
              <w:jc w:val="center"/>
              <w:rPr>
                <w:rFonts w:ascii="黑体" w:hAnsi="黑体" w:eastAsia="黑体"/>
                <w:b/>
                <w:color w:val="auto"/>
                <w:kern w:val="2"/>
                <w:sz w:val="20"/>
                <w:szCs w:val="20"/>
                <w:highlight w:val="none"/>
              </w:rPr>
            </w:pPr>
            <w:r>
              <w:rPr>
                <w:rFonts w:hint="eastAsia" w:ascii="黑体" w:hAnsi="黑体" w:eastAsia="黑体"/>
                <w:b/>
                <w:color w:val="auto"/>
                <w:kern w:val="2"/>
                <w:sz w:val="20"/>
                <w:szCs w:val="20"/>
                <w:highlight w:val="none"/>
              </w:rPr>
              <w:t>单位</w:t>
            </w:r>
          </w:p>
        </w:tc>
        <w:tc>
          <w:tcPr>
            <w:tcW w:w="950" w:type="dxa"/>
            <w:vAlign w:val="center"/>
          </w:tcPr>
          <w:p w14:paraId="7EAA607A">
            <w:pPr>
              <w:jc w:val="center"/>
              <w:rPr>
                <w:rFonts w:ascii="黑体" w:hAnsi="黑体" w:eastAsia="黑体"/>
                <w:b/>
                <w:color w:val="auto"/>
                <w:kern w:val="2"/>
                <w:sz w:val="20"/>
                <w:szCs w:val="20"/>
                <w:highlight w:val="none"/>
              </w:rPr>
            </w:pPr>
            <w:r>
              <w:rPr>
                <w:rFonts w:hint="eastAsia" w:ascii="黑体" w:hAnsi="黑体" w:eastAsia="黑体"/>
                <w:b/>
                <w:color w:val="auto"/>
                <w:kern w:val="2"/>
                <w:sz w:val="20"/>
                <w:szCs w:val="20"/>
                <w:highlight w:val="none"/>
              </w:rPr>
              <w:t>数量</w:t>
            </w:r>
          </w:p>
        </w:tc>
        <w:tc>
          <w:tcPr>
            <w:tcW w:w="914" w:type="dxa"/>
            <w:vAlign w:val="center"/>
          </w:tcPr>
          <w:p w14:paraId="73A55241">
            <w:pPr>
              <w:jc w:val="center"/>
              <w:rPr>
                <w:rFonts w:ascii="黑体" w:hAnsi="黑体" w:eastAsia="黑体"/>
                <w:b/>
                <w:color w:val="auto"/>
                <w:kern w:val="2"/>
                <w:sz w:val="20"/>
                <w:szCs w:val="20"/>
                <w:highlight w:val="none"/>
              </w:rPr>
            </w:pPr>
            <w:r>
              <w:rPr>
                <w:rFonts w:hint="eastAsia" w:ascii="黑体" w:hAnsi="黑体" w:eastAsia="黑体"/>
                <w:b/>
                <w:color w:val="auto"/>
                <w:kern w:val="2"/>
                <w:sz w:val="20"/>
                <w:szCs w:val="20"/>
                <w:highlight w:val="none"/>
              </w:rPr>
              <w:t>单价（元）</w:t>
            </w:r>
          </w:p>
        </w:tc>
        <w:tc>
          <w:tcPr>
            <w:tcW w:w="914" w:type="dxa"/>
            <w:vAlign w:val="center"/>
          </w:tcPr>
          <w:p w14:paraId="1856EE6B">
            <w:pPr>
              <w:jc w:val="center"/>
              <w:rPr>
                <w:rFonts w:ascii="黑体" w:hAnsi="黑体" w:eastAsia="黑体"/>
                <w:b/>
                <w:color w:val="auto"/>
                <w:kern w:val="2"/>
                <w:sz w:val="20"/>
                <w:szCs w:val="20"/>
                <w:highlight w:val="none"/>
              </w:rPr>
            </w:pPr>
            <w:r>
              <w:rPr>
                <w:rFonts w:hint="eastAsia" w:ascii="黑体" w:hAnsi="黑体" w:eastAsia="黑体"/>
                <w:b/>
                <w:color w:val="auto"/>
                <w:kern w:val="2"/>
                <w:sz w:val="20"/>
                <w:szCs w:val="20"/>
                <w:highlight w:val="none"/>
              </w:rPr>
              <w:t>总价（元）</w:t>
            </w:r>
          </w:p>
        </w:tc>
        <w:tc>
          <w:tcPr>
            <w:tcW w:w="1792" w:type="dxa"/>
            <w:vAlign w:val="center"/>
          </w:tcPr>
          <w:p w14:paraId="3D10B9F9">
            <w:pPr>
              <w:jc w:val="center"/>
              <w:rPr>
                <w:rFonts w:ascii="黑体" w:hAnsi="黑体" w:eastAsia="黑体"/>
                <w:b/>
                <w:color w:val="auto"/>
                <w:kern w:val="2"/>
                <w:sz w:val="20"/>
                <w:szCs w:val="20"/>
                <w:highlight w:val="none"/>
              </w:rPr>
            </w:pPr>
            <w:r>
              <w:rPr>
                <w:rFonts w:hint="eastAsia" w:ascii="黑体" w:hAnsi="黑体" w:eastAsia="黑体"/>
                <w:b/>
                <w:color w:val="auto"/>
                <w:kern w:val="2"/>
                <w:sz w:val="20"/>
                <w:szCs w:val="20"/>
                <w:highlight w:val="none"/>
              </w:rPr>
              <w:t>生产厂商</w:t>
            </w:r>
          </w:p>
        </w:tc>
      </w:tr>
      <w:tr w14:paraId="38F4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53" w:type="dxa"/>
            <w:vAlign w:val="center"/>
          </w:tcPr>
          <w:p w14:paraId="56C684E5">
            <w:pPr>
              <w:jc w:val="center"/>
              <w:rPr>
                <w:rFonts w:ascii="黑体" w:hAnsi="黑体" w:eastAsia="黑体"/>
                <w:b/>
                <w:color w:val="auto"/>
                <w:kern w:val="2"/>
                <w:sz w:val="20"/>
                <w:szCs w:val="20"/>
                <w:highlight w:val="none"/>
              </w:rPr>
            </w:pPr>
            <w:r>
              <w:rPr>
                <w:rFonts w:hint="eastAsia" w:ascii="黑体" w:hAnsi="黑体" w:eastAsia="黑体"/>
                <w:b/>
                <w:color w:val="auto"/>
                <w:kern w:val="2"/>
                <w:sz w:val="20"/>
                <w:szCs w:val="20"/>
                <w:highlight w:val="none"/>
              </w:rPr>
              <w:t>1</w:t>
            </w:r>
          </w:p>
        </w:tc>
        <w:tc>
          <w:tcPr>
            <w:tcW w:w="1743" w:type="dxa"/>
            <w:vAlign w:val="center"/>
          </w:tcPr>
          <w:p w14:paraId="734E8BB7">
            <w:pPr>
              <w:ind w:firstLine="402" w:firstLineChars="200"/>
              <w:rPr>
                <w:rFonts w:ascii="黑体" w:hAnsi="黑体" w:eastAsia="黑体"/>
                <w:b/>
                <w:color w:val="auto"/>
                <w:kern w:val="2"/>
                <w:sz w:val="20"/>
                <w:szCs w:val="20"/>
                <w:highlight w:val="none"/>
              </w:rPr>
            </w:pPr>
          </w:p>
        </w:tc>
        <w:tc>
          <w:tcPr>
            <w:tcW w:w="1900" w:type="dxa"/>
            <w:vAlign w:val="center"/>
          </w:tcPr>
          <w:p w14:paraId="40996B95">
            <w:pPr>
              <w:ind w:firstLine="402" w:firstLineChars="200"/>
              <w:rPr>
                <w:rFonts w:ascii="黑体" w:hAnsi="黑体" w:eastAsia="黑体"/>
                <w:b/>
                <w:color w:val="auto"/>
                <w:kern w:val="2"/>
                <w:sz w:val="20"/>
                <w:szCs w:val="20"/>
                <w:highlight w:val="none"/>
              </w:rPr>
            </w:pPr>
          </w:p>
        </w:tc>
        <w:tc>
          <w:tcPr>
            <w:tcW w:w="790" w:type="dxa"/>
            <w:vAlign w:val="center"/>
          </w:tcPr>
          <w:p w14:paraId="124B93CD">
            <w:pPr>
              <w:ind w:firstLine="402" w:firstLineChars="200"/>
              <w:jc w:val="center"/>
              <w:rPr>
                <w:rFonts w:ascii="黑体" w:hAnsi="黑体" w:eastAsia="黑体"/>
                <w:b/>
                <w:color w:val="auto"/>
                <w:kern w:val="2"/>
                <w:sz w:val="20"/>
                <w:szCs w:val="20"/>
                <w:highlight w:val="none"/>
              </w:rPr>
            </w:pPr>
          </w:p>
        </w:tc>
        <w:tc>
          <w:tcPr>
            <w:tcW w:w="950" w:type="dxa"/>
            <w:vAlign w:val="center"/>
          </w:tcPr>
          <w:p w14:paraId="34162F45">
            <w:pPr>
              <w:ind w:firstLine="402" w:firstLineChars="200"/>
              <w:jc w:val="center"/>
              <w:rPr>
                <w:rFonts w:ascii="黑体" w:hAnsi="黑体" w:eastAsia="黑体"/>
                <w:b/>
                <w:color w:val="auto"/>
                <w:kern w:val="2"/>
                <w:sz w:val="20"/>
                <w:szCs w:val="20"/>
                <w:highlight w:val="none"/>
              </w:rPr>
            </w:pPr>
          </w:p>
        </w:tc>
        <w:tc>
          <w:tcPr>
            <w:tcW w:w="914" w:type="dxa"/>
            <w:vAlign w:val="center"/>
          </w:tcPr>
          <w:p w14:paraId="7F854479">
            <w:pPr>
              <w:ind w:firstLine="402" w:firstLineChars="200"/>
              <w:jc w:val="center"/>
              <w:rPr>
                <w:rFonts w:ascii="黑体" w:hAnsi="黑体" w:eastAsia="黑体"/>
                <w:b/>
                <w:color w:val="auto"/>
                <w:kern w:val="2"/>
                <w:sz w:val="20"/>
                <w:szCs w:val="20"/>
                <w:highlight w:val="none"/>
              </w:rPr>
            </w:pPr>
          </w:p>
        </w:tc>
        <w:tc>
          <w:tcPr>
            <w:tcW w:w="914" w:type="dxa"/>
            <w:vAlign w:val="center"/>
          </w:tcPr>
          <w:p w14:paraId="43C56CA9">
            <w:pPr>
              <w:ind w:firstLine="402" w:firstLineChars="200"/>
              <w:jc w:val="center"/>
              <w:rPr>
                <w:rFonts w:ascii="黑体" w:hAnsi="黑体" w:eastAsia="黑体"/>
                <w:b/>
                <w:color w:val="auto"/>
                <w:kern w:val="2"/>
                <w:sz w:val="20"/>
                <w:szCs w:val="20"/>
                <w:highlight w:val="none"/>
              </w:rPr>
            </w:pPr>
          </w:p>
        </w:tc>
        <w:tc>
          <w:tcPr>
            <w:tcW w:w="1792" w:type="dxa"/>
            <w:vAlign w:val="center"/>
          </w:tcPr>
          <w:p w14:paraId="3C0C871C">
            <w:pPr>
              <w:ind w:firstLine="402" w:firstLineChars="200"/>
              <w:jc w:val="center"/>
              <w:rPr>
                <w:rFonts w:ascii="黑体" w:hAnsi="黑体" w:eastAsia="黑体"/>
                <w:b/>
                <w:color w:val="auto"/>
                <w:kern w:val="2"/>
                <w:sz w:val="20"/>
                <w:szCs w:val="20"/>
                <w:highlight w:val="none"/>
              </w:rPr>
            </w:pPr>
          </w:p>
        </w:tc>
      </w:tr>
      <w:tr w14:paraId="086E4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756" w:type="dxa"/>
            <w:gridSpan w:val="8"/>
            <w:vAlign w:val="center"/>
          </w:tcPr>
          <w:p w14:paraId="3E46E9D7">
            <w:pPr>
              <w:rPr>
                <w:rFonts w:ascii="黑体" w:hAnsi="黑体" w:eastAsia="黑体" w:cs="宋体"/>
                <w:b/>
                <w:color w:val="auto"/>
                <w:kern w:val="2"/>
                <w:sz w:val="20"/>
                <w:szCs w:val="20"/>
                <w:highlight w:val="none"/>
              </w:rPr>
            </w:pPr>
            <w:r>
              <w:rPr>
                <w:rFonts w:hint="eastAsia" w:ascii="黑体" w:hAnsi="黑体" w:eastAsia="黑体"/>
                <w:b/>
                <w:color w:val="auto"/>
                <w:kern w:val="2"/>
                <w:sz w:val="20"/>
                <w:szCs w:val="20"/>
                <w:highlight w:val="none"/>
              </w:rPr>
              <w:t>合计含税金额（人民币）大写：            元整</w:t>
            </w:r>
            <w:r>
              <w:rPr>
                <w:rFonts w:hint="eastAsia" w:ascii="Times New Roman" w:hAnsi="Times New Roman" w:eastAsia="黑体"/>
                <w:b/>
                <w:color w:val="auto"/>
                <w:kern w:val="2"/>
                <w:sz w:val="20"/>
                <w:szCs w:val="20"/>
                <w:highlight w:val="none"/>
              </w:rPr>
              <w:t>（</w:t>
            </w:r>
            <w:r>
              <w:rPr>
                <w:rFonts w:ascii="宋体" w:hAnsi="宋体" w:cs="宋体"/>
                <w:b/>
                <w:color w:val="auto"/>
                <w:kern w:val="2"/>
                <w:sz w:val="20"/>
                <w:szCs w:val="20"/>
                <w:highlight w:val="none"/>
              </w:rPr>
              <w:t>¥</w:t>
            </w:r>
            <w:r>
              <w:rPr>
                <w:rFonts w:hint="eastAsia" w:ascii="宋体" w:hAnsi="宋体" w:cs="宋体"/>
                <w:b/>
                <w:color w:val="auto"/>
                <w:kern w:val="2"/>
                <w:sz w:val="20"/>
                <w:szCs w:val="20"/>
                <w:highlight w:val="none"/>
              </w:rPr>
              <w:t xml:space="preserve"> </w:t>
            </w:r>
            <w:r>
              <w:rPr>
                <w:rFonts w:hint="eastAsia" w:ascii="宋体" w:hAnsi="宋体" w:cs="宋体"/>
                <w:b/>
                <w:color w:val="auto"/>
                <w:kern w:val="2"/>
                <w:sz w:val="20"/>
                <w:szCs w:val="20"/>
                <w:highlight w:val="none"/>
                <w:u w:val="single"/>
              </w:rPr>
              <w:t xml:space="preserve">    </w:t>
            </w:r>
            <w:r>
              <w:rPr>
                <w:rFonts w:hint="eastAsia" w:ascii="Times New Roman" w:hAnsi="Times New Roman" w:eastAsia="黑体"/>
                <w:b/>
                <w:color w:val="auto"/>
                <w:kern w:val="2"/>
                <w:sz w:val="20"/>
                <w:szCs w:val="20"/>
                <w:highlight w:val="none"/>
              </w:rPr>
              <w:t>.</w:t>
            </w:r>
            <w:r>
              <w:rPr>
                <w:rFonts w:ascii="Times New Roman" w:hAnsi="Times New Roman" w:eastAsia="黑体"/>
                <w:b/>
                <w:color w:val="auto"/>
                <w:kern w:val="2"/>
                <w:sz w:val="20"/>
                <w:szCs w:val="20"/>
                <w:highlight w:val="none"/>
              </w:rPr>
              <w:t>00</w:t>
            </w:r>
            <w:r>
              <w:rPr>
                <w:rFonts w:hint="eastAsia" w:ascii="Times New Roman" w:hAnsi="Times New Roman" w:eastAsia="黑体"/>
                <w:b/>
                <w:color w:val="auto"/>
                <w:kern w:val="2"/>
                <w:sz w:val="20"/>
                <w:szCs w:val="20"/>
                <w:highlight w:val="none"/>
              </w:rPr>
              <w:t>）</w:t>
            </w:r>
          </w:p>
        </w:tc>
      </w:tr>
      <w:tr w14:paraId="703F2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756" w:type="dxa"/>
            <w:gridSpan w:val="8"/>
            <w:vAlign w:val="center"/>
          </w:tcPr>
          <w:p w14:paraId="7F1622A4">
            <w:pPr>
              <w:rPr>
                <w:rFonts w:ascii="黑体" w:hAnsi="黑体" w:eastAsia="黑体"/>
                <w:b/>
                <w:color w:val="auto"/>
                <w:kern w:val="2"/>
                <w:sz w:val="20"/>
                <w:szCs w:val="20"/>
                <w:highlight w:val="none"/>
              </w:rPr>
            </w:pPr>
            <w:r>
              <w:rPr>
                <w:rFonts w:hint="eastAsia" w:ascii="黑体" w:hAnsi="黑体" w:eastAsia="黑体"/>
                <w:b/>
                <w:color w:val="auto"/>
                <w:kern w:val="2"/>
                <w:sz w:val="20"/>
                <w:szCs w:val="20"/>
                <w:highlight w:val="none"/>
              </w:rPr>
              <w:t>以上清单由</w:t>
            </w:r>
            <w:r>
              <w:rPr>
                <w:rFonts w:hint="eastAsia" w:ascii="黑体" w:hAnsi="黑体" w:eastAsia="黑体"/>
                <w:b/>
                <w:color w:val="auto"/>
                <w:kern w:val="2"/>
                <w:sz w:val="20"/>
                <w:szCs w:val="20"/>
                <w:highlight w:val="none"/>
                <w:u w:val="single"/>
              </w:rPr>
              <w:t>用户签字</w:t>
            </w:r>
            <w:r>
              <w:rPr>
                <w:rFonts w:hint="eastAsia" w:ascii="黑体" w:hAnsi="黑体" w:eastAsia="黑体"/>
                <w:b/>
                <w:color w:val="auto"/>
                <w:kern w:val="2"/>
                <w:sz w:val="20"/>
                <w:szCs w:val="20"/>
                <w:highlight w:val="none"/>
              </w:rPr>
              <w:t>确认：</w:t>
            </w:r>
          </w:p>
        </w:tc>
      </w:tr>
    </w:tbl>
    <w:p w14:paraId="2323624B">
      <w:pPr>
        <w:spacing w:line="440" w:lineRule="exact"/>
        <w:ind w:firstLine="400" w:firstLineChars="200"/>
        <w:rPr>
          <w:rFonts w:ascii="Times New Roman" w:hAnsi="Times New Roman"/>
          <w:color w:val="auto"/>
          <w:sz w:val="20"/>
          <w:szCs w:val="20"/>
          <w:highlight w:val="none"/>
        </w:rPr>
      </w:pPr>
      <w:r>
        <w:rPr>
          <w:rFonts w:ascii="Times New Roman" w:hAnsi="Times New Roman"/>
          <w:color w:val="auto"/>
          <w:sz w:val="20"/>
          <w:szCs w:val="20"/>
          <w:highlight w:val="none"/>
        </w:rPr>
        <w:t>注：详细规格及技术方案等补充说明材料见合同附件，</w:t>
      </w:r>
      <w:r>
        <w:rPr>
          <w:rFonts w:hint="eastAsia" w:ascii="Times New Roman" w:hAnsi="Times New Roman"/>
          <w:color w:val="auto"/>
          <w:sz w:val="20"/>
          <w:szCs w:val="20"/>
          <w:highlight w:val="none"/>
        </w:rPr>
        <w:t>如有后续</w:t>
      </w:r>
      <w:r>
        <w:rPr>
          <w:rFonts w:ascii="Times New Roman" w:hAnsi="Times New Roman"/>
          <w:color w:val="auto"/>
          <w:sz w:val="20"/>
          <w:szCs w:val="20"/>
          <w:highlight w:val="none"/>
        </w:rPr>
        <w:t>选购</w:t>
      </w:r>
      <w:r>
        <w:rPr>
          <w:rFonts w:hint="eastAsia" w:ascii="Times New Roman" w:hAnsi="Times New Roman"/>
          <w:color w:val="auto"/>
          <w:sz w:val="20"/>
          <w:szCs w:val="20"/>
          <w:highlight w:val="none"/>
        </w:rPr>
        <w:t>附件、维修配件及耗材等优惠条件，也一并附后。</w:t>
      </w:r>
    </w:p>
    <w:p w14:paraId="36F4CAE4">
      <w:pPr>
        <w:pStyle w:val="61"/>
        <w:numPr>
          <w:ilvl w:val="0"/>
          <w:numId w:val="31"/>
        </w:numPr>
        <w:spacing w:line="440" w:lineRule="exact"/>
        <w:ind w:left="0" w:firstLine="402" w:firstLineChars="200"/>
        <w:rPr>
          <w:rFonts w:ascii="Times New Roman" w:hAnsi="Times New Roman"/>
          <w:color w:val="auto"/>
          <w:sz w:val="20"/>
          <w:szCs w:val="20"/>
          <w:highlight w:val="none"/>
        </w:rPr>
      </w:pPr>
      <w:r>
        <w:rPr>
          <w:rFonts w:hint="eastAsia" w:ascii="宋体" w:hAnsi="宋体"/>
          <w:b/>
          <w:color w:val="auto"/>
          <w:sz w:val="20"/>
          <w:szCs w:val="20"/>
          <w:highlight w:val="none"/>
        </w:rPr>
        <w:t>交货时间</w:t>
      </w:r>
      <w:r>
        <w:rPr>
          <w:rFonts w:hint="eastAsia" w:ascii="宋体" w:hAnsi="宋体"/>
          <w:color w:val="auto"/>
          <w:sz w:val="20"/>
          <w:szCs w:val="20"/>
          <w:highlight w:val="none"/>
        </w:rPr>
        <w:t>：</w:t>
      </w:r>
      <w:r>
        <w:rPr>
          <w:rFonts w:ascii="Times New Roman" w:hAnsi="Times New Roman"/>
          <w:color w:val="auto"/>
          <w:sz w:val="20"/>
          <w:szCs w:val="20"/>
          <w:highlight w:val="none"/>
        </w:rPr>
        <w:t>签订合同后</w:t>
      </w:r>
      <w:r>
        <w:rPr>
          <w:rFonts w:hint="eastAsia" w:ascii="Times New Roman" w:hAnsi="Times New Roman"/>
          <w:color w:val="auto"/>
          <w:sz w:val="20"/>
          <w:szCs w:val="20"/>
          <w:highlight w:val="none"/>
        </w:rPr>
        <w:t xml:space="preserve"> </w:t>
      </w:r>
      <w:r>
        <w:rPr>
          <w:rFonts w:hint="eastAsia" w:ascii="Times New Roman" w:hAnsi="Times New Roman"/>
          <w:color w:val="auto"/>
          <w:sz w:val="20"/>
          <w:szCs w:val="20"/>
          <w:highlight w:val="none"/>
          <w:u w:val="single"/>
        </w:rPr>
        <w:t xml:space="preserve">    </w:t>
      </w:r>
      <w:r>
        <w:rPr>
          <w:rFonts w:hint="eastAsia" w:ascii="Times New Roman" w:hAnsi="Times New Roman"/>
          <w:color w:val="auto"/>
          <w:sz w:val="20"/>
          <w:szCs w:val="20"/>
          <w:highlight w:val="none"/>
        </w:rPr>
        <w:t>个日历天</w:t>
      </w:r>
      <w:r>
        <w:rPr>
          <w:rFonts w:ascii="Times New Roman" w:hAnsi="Times New Roman"/>
          <w:color w:val="auto"/>
          <w:sz w:val="20"/>
          <w:szCs w:val="20"/>
          <w:highlight w:val="none"/>
        </w:rPr>
        <w:t>内。</w:t>
      </w:r>
    </w:p>
    <w:p w14:paraId="67CE94C8">
      <w:pPr>
        <w:pStyle w:val="61"/>
        <w:numPr>
          <w:ilvl w:val="0"/>
          <w:numId w:val="31"/>
        </w:numPr>
        <w:spacing w:line="440" w:lineRule="exact"/>
        <w:ind w:left="0" w:firstLine="402" w:firstLineChars="200"/>
        <w:rPr>
          <w:rFonts w:ascii="Times New Roman" w:hAnsi="Times New Roman"/>
          <w:color w:val="auto"/>
          <w:sz w:val="20"/>
          <w:szCs w:val="20"/>
          <w:highlight w:val="none"/>
        </w:rPr>
      </w:pPr>
      <w:r>
        <w:rPr>
          <w:rFonts w:ascii="Times New Roman" w:hAnsi="Times New Roman"/>
          <w:b/>
          <w:color w:val="auto"/>
          <w:sz w:val="20"/>
          <w:szCs w:val="20"/>
          <w:highlight w:val="none"/>
        </w:rPr>
        <w:t>交货方式、地点</w:t>
      </w:r>
      <w:r>
        <w:rPr>
          <w:rFonts w:ascii="Times New Roman" w:hAnsi="Times New Roman"/>
          <w:color w:val="auto"/>
          <w:sz w:val="20"/>
          <w:szCs w:val="20"/>
          <w:highlight w:val="none"/>
        </w:rPr>
        <w:t>：</w:t>
      </w:r>
      <w:r>
        <w:rPr>
          <w:rFonts w:hint="eastAsia" w:ascii="Times New Roman" w:hAnsi="Times New Roman"/>
          <w:color w:val="auto"/>
          <w:sz w:val="20"/>
          <w:szCs w:val="20"/>
          <w:highlight w:val="none"/>
        </w:rPr>
        <w:t>交货</w:t>
      </w:r>
      <w:r>
        <w:rPr>
          <w:rFonts w:ascii="Times New Roman" w:hAnsi="Times New Roman"/>
          <w:color w:val="auto"/>
          <w:sz w:val="20"/>
          <w:szCs w:val="20"/>
          <w:highlight w:val="none"/>
        </w:rPr>
        <w:t>地点</w:t>
      </w:r>
      <w:r>
        <w:rPr>
          <w:rFonts w:hint="eastAsia" w:ascii="Times New Roman" w:hAnsi="Times New Roman"/>
          <w:color w:val="auto"/>
          <w:sz w:val="20"/>
          <w:szCs w:val="20"/>
          <w:highlight w:val="none"/>
        </w:rPr>
        <w:t>：</w:t>
      </w:r>
      <w:r>
        <w:rPr>
          <w:rFonts w:hint="eastAsia" w:ascii="Times New Roman" w:hAnsi="Times New Roman"/>
          <w:color w:val="auto"/>
          <w:sz w:val="20"/>
          <w:szCs w:val="20"/>
          <w:highlight w:val="none"/>
          <w:u w:val="single"/>
        </w:rPr>
        <w:t>中南民族大学x号楼xx</w:t>
      </w:r>
      <w:r>
        <w:rPr>
          <w:rFonts w:ascii="Times New Roman" w:hAnsi="Times New Roman"/>
          <w:color w:val="auto"/>
          <w:sz w:val="20"/>
          <w:szCs w:val="20"/>
          <w:highlight w:val="none"/>
        </w:rPr>
        <w:t>接收人</w:t>
      </w:r>
      <w:r>
        <w:rPr>
          <w:rFonts w:hint="eastAsia" w:ascii="Times New Roman" w:hAnsi="Times New Roman"/>
          <w:color w:val="auto"/>
          <w:sz w:val="20"/>
          <w:szCs w:val="20"/>
          <w:highlight w:val="none"/>
          <w:u w:val="single"/>
        </w:rPr>
        <w:t>xxx（手机号）</w:t>
      </w:r>
      <w:r>
        <w:rPr>
          <w:rFonts w:ascii="Times New Roman" w:hAnsi="Times New Roman"/>
          <w:color w:val="auto"/>
          <w:sz w:val="20"/>
          <w:szCs w:val="20"/>
          <w:highlight w:val="none"/>
        </w:rPr>
        <w:t>。</w:t>
      </w:r>
      <w:r>
        <w:rPr>
          <w:rFonts w:hint="eastAsia" w:ascii="Times New Roman" w:hAnsi="Times New Roman"/>
          <w:color w:val="auto"/>
          <w:sz w:val="20"/>
          <w:szCs w:val="20"/>
          <w:highlight w:val="none"/>
        </w:rPr>
        <w:t>货物交付之前毁损灭失的风险由乙方承担。</w:t>
      </w:r>
    </w:p>
    <w:p w14:paraId="3A6E2BE5">
      <w:pPr>
        <w:pStyle w:val="61"/>
        <w:numPr>
          <w:ilvl w:val="0"/>
          <w:numId w:val="31"/>
        </w:numPr>
        <w:spacing w:line="440" w:lineRule="exact"/>
        <w:ind w:left="0" w:firstLine="402" w:firstLineChars="200"/>
        <w:rPr>
          <w:rFonts w:ascii="Times New Roman" w:hAnsi="Times New Roman"/>
          <w:color w:val="auto"/>
          <w:sz w:val="20"/>
          <w:szCs w:val="20"/>
          <w:highlight w:val="none"/>
        </w:rPr>
      </w:pPr>
      <w:r>
        <w:rPr>
          <w:rFonts w:hint="eastAsia" w:ascii="Times New Roman" w:hAnsi="Times New Roman"/>
          <w:b/>
          <w:color w:val="auto"/>
          <w:sz w:val="20"/>
          <w:szCs w:val="20"/>
          <w:highlight w:val="none"/>
        </w:rPr>
        <w:t>包装和运输</w:t>
      </w:r>
      <w:r>
        <w:rPr>
          <w:rFonts w:ascii="Times New Roman" w:hAnsi="Times New Roman"/>
          <w:color w:val="auto"/>
          <w:sz w:val="20"/>
          <w:szCs w:val="20"/>
          <w:highlight w:val="none"/>
        </w:rPr>
        <w:t>：</w:t>
      </w:r>
      <w:r>
        <w:rPr>
          <w:rFonts w:hint="eastAsia" w:ascii="Times New Roman" w:hAnsi="Times New Roman"/>
          <w:color w:val="auto"/>
          <w:sz w:val="20"/>
          <w:szCs w:val="20"/>
          <w:highlight w:val="none"/>
        </w:rPr>
        <w:t>供应商应提供货物运至合同规定的最终目的地所需要的厂家原包装，以防止货物在转运中损坏或变质。这类包装应采取防潮、防晒、防锈、防腐蚀、防震动及防止其它损坏的必要保护措施，从而保护货物能够经受多次搬运、装卸及长途运输。供应商应承担由于其包装或其防护措施不妥而引起货物锈蚀、损坏和丢失的任何损失的责任或费用。对于木质包装材料，应按照中华人民共和国国家市场监督管理总局的规定。运输方式由乙方自行决定，运</w:t>
      </w:r>
      <w:r>
        <w:rPr>
          <w:rFonts w:hint="eastAsia" w:ascii="宋体" w:hAnsi="宋体" w:cs="宋体"/>
          <w:color w:val="auto"/>
          <w:sz w:val="20"/>
          <w:szCs w:val="20"/>
          <w:highlight w:val="none"/>
        </w:rPr>
        <w:t>输费用由乙方承担（如属于政府采购范围内的项目，还需满足《财政部等三部门联合印发商品包装和快递包装政府采购需求标准(试行)》(财办库〔2020〕123号)）。</w:t>
      </w:r>
    </w:p>
    <w:p w14:paraId="23784DAD">
      <w:pPr>
        <w:pStyle w:val="61"/>
        <w:numPr>
          <w:ilvl w:val="0"/>
          <w:numId w:val="31"/>
        </w:numPr>
        <w:spacing w:line="440" w:lineRule="exact"/>
        <w:ind w:left="0" w:firstLine="402" w:firstLineChars="200"/>
        <w:rPr>
          <w:rFonts w:ascii="Times New Roman" w:hAnsi="Times New Roman"/>
          <w:color w:val="auto"/>
          <w:sz w:val="20"/>
          <w:szCs w:val="20"/>
          <w:highlight w:val="none"/>
        </w:rPr>
      </w:pPr>
      <w:r>
        <w:rPr>
          <w:rFonts w:ascii="Times New Roman" w:hAnsi="Times New Roman"/>
          <w:b/>
          <w:color w:val="auto"/>
          <w:sz w:val="20"/>
          <w:szCs w:val="20"/>
          <w:highlight w:val="none"/>
        </w:rPr>
        <w:t>结算方式、时间及地点：</w:t>
      </w:r>
      <w:r>
        <w:rPr>
          <w:rFonts w:hint="eastAsia" w:ascii="Times New Roman" w:hAnsi="Times New Roman"/>
          <w:color w:val="auto"/>
          <w:sz w:val="20"/>
          <w:szCs w:val="20"/>
          <w:highlight w:val="none"/>
        </w:rPr>
        <w:t>乙方在与甲方签订合同前</w:t>
      </w:r>
      <w:r>
        <w:rPr>
          <w:rFonts w:ascii="Times New Roman" w:hAnsi="Times New Roman"/>
          <w:color w:val="auto"/>
          <w:sz w:val="20"/>
          <w:szCs w:val="20"/>
          <w:highlight w:val="none"/>
        </w:rPr>
        <w:t>，</w:t>
      </w:r>
      <w:r>
        <w:rPr>
          <w:rFonts w:hint="eastAsia" w:ascii="Times New Roman" w:hAnsi="Times New Roman"/>
          <w:color w:val="auto"/>
          <w:sz w:val="20"/>
          <w:szCs w:val="20"/>
          <w:highlight w:val="none"/>
        </w:rPr>
        <w:t>应</w:t>
      </w:r>
      <w:r>
        <w:rPr>
          <w:rFonts w:ascii="Times New Roman" w:hAnsi="Times New Roman"/>
          <w:color w:val="auto"/>
          <w:sz w:val="20"/>
          <w:szCs w:val="20"/>
          <w:highlight w:val="none"/>
        </w:rPr>
        <w:t>向甲方支付合同总价款的</w:t>
      </w:r>
      <w:r>
        <w:rPr>
          <w:rFonts w:hint="eastAsia" w:ascii="Times New Roman" w:hAnsi="Times New Roman"/>
          <w:color w:val="auto"/>
          <w:sz w:val="20"/>
          <w:szCs w:val="20"/>
          <w:highlight w:val="none"/>
        </w:rPr>
        <w:t>10</w:t>
      </w:r>
      <w:r>
        <w:rPr>
          <w:rFonts w:ascii="Times New Roman" w:hAnsi="Times New Roman"/>
          <w:color w:val="auto"/>
          <w:sz w:val="20"/>
          <w:szCs w:val="20"/>
          <w:highlight w:val="none"/>
        </w:rPr>
        <w:t>%作为</w:t>
      </w:r>
      <w:r>
        <w:rPr>
          <w:rFonts w:hint="eastAsia" w:ascii="Times New Roman" w:hAnsi="Times New Roman"/>
          <w:color w:val="auto"/>
          <w:sz w:val="20"/>
          <w:szCs w:val="20"/>
          <w:highlight w:val="none"/>
        </w:rPr>
        <w:t>履约保证金</w:t>
      </w:r>
      <w:r>
        <w:rPr>
          <w:rFonts w:ascii="Times New Roman" w:hAnsi="Times New Roman"/>
          <w:color w:val="auto"/>
          <w:sz w:val="20"/>
          <w:szCs w:val="20"/>
          <w:highlight w:val="none"/>
        </w:rPr>
        <w:t>，</w:t>
      </w:r>
      <w:r>
        <w:rPr>
          <w:rFonts w:hint="eastAsia" w:ascii="宋体" w:hAnsi="宋体"/>
          <w:color w:val="auto"/>
          <w:sz w:val="20"/>
          <w:szCs w:val="20"/>
          <w:highlight w:val="none"/>
        </w:rPr>
        <w:t>乙方完成培训并经甲方验收合格之日起满6个月后，</w:t>
      </w:r>
      <w:r>
        <w:rPr>
          <w:rFonts w:ascii="宋体" w:hAnsi="宋体"/>
          <w:color w:val="auto"/>
          <w:sz w:val="20"/>
          <w:szCs w:val="20"/>
          <w:highlight w:val="none"/>
        </w:rPr>
        <w:t>如无质量问题</w:t>
      </w:r>
      <w:r>
        <w:rPr>
          <w:rFonts w:hint="eastAsia" w:ascii="宋体" w:hAnsi="宋体"/>
          <w:color w:val="auto"/>
          <w:sz w:val="20"/>
          <w:szCs w:val="20"/>
          <w:highlight w:val="none"/>
        </w:rPr>
        <w:t>可申请</w:t>
      </w:r>
      <w:r>
        <w:rPr>
          <w:rFonts w:ascii="宋体" w:hAnsi="宋体"/>
          <w:color w:val="auto"/>
          <w:sz w:val="20"/>
          <w:szCs w:val="20"/>
          <w:highlight w:val="none"/>
        </w:rPr>
        <w:t>无息返还</w:t>
      </w:r>
      <w:r>
        <w:rPr>
          <w:rFonts w:hint="eastAsia" w:ascii="宋体" w:hAnsi="宋体"/>
          <w:color w:val="auto"/>
          <w:sz w:val="20"/>
          <w:szCs w:val="20"/>
          <w:highlight w:val="none"/>
        </w:rPr>
        <w:t>乙方。乙方送货安装、调试，并经甲方验收合格，甲方凭合同、发票、资产入账单等报销材料一次性向乙方付清合同总价款（如属于政府采购范围内的项目，还需满足《关于进一步提高政府采购透明度和采购效率相关事项的通知》）。</w:t>
      </w:r>
    </w:p>
    <w:p w14:paraId="60E668BF">
      <w:pPr>
        <w:pStyle w:val="61"/>
        <w:numPr>
          <w:ilvl w:val="0"/>
          <w:numId w:val="31"/>
        </w:numPr>
        <w:spacing w:line="440" w:lineRule="exact"/>
        <w:ind w:left="0" w:firstLine="402" w:firstLineChars="200"/>
        <w:rPr>
          <w:rFonts w:ascii="Times New Roman" w:hAnsi="Times New Roman"/>
          <w:color w:val="auto"/>
          <w:sz w:val="20"/>
          <w:szCs w:val="20"/>
          <w:highlight w:val="none"/>
        </w:rPr>
      </w:pPr>
      <w:r>
        <w:rPr>
          <w:rFonts w:ascii="Times New Roman" w:hAnsi="Times New Roman"/>
          <w:b/>
          <w:color w:val="auto"/>
          <w:sz w:val="20"/>
          <w:szCs w:val="20"/>
          <w:highlight w:val="none"/>
        </w:rPr>
        <w:t>质量技术标准：</w:t>
      </w:r>
      <w:r>
        <w:rPr>
          <w:rFonts w:ascii="Times New Roman" w:hAnsi="Times New Roman"/>
          <w:color w:val="auto"/>
          <w:sz w:val="20"/>
          <w:szCs w:val="20"/>
          <w:highlight w:val="none"/>
        </w:rPr>
        <w:t>设备必须符合国家标准和行业标准或技术协议，以及甲方招标文件要求达到的技术标准。</w:t>
      </w:r>
    </w:p>
    <w:p w14:paraId="7642BA91">
      <w:pPr>
        <w:pStyle w:val="61"/>
        <w:numPr>
          <w:ilvl w:val="0"/>
          <w:numId w:val="31"/>
        </w:numPr>
        <w:spacing w:line="440" w:lineRule="exact"/>
        <w:ind w:left="0" w:firstLine="402" w:firstLineChars="200"/>
        <w:rPr>
          <w:rFonts w:ascii="Times New Roman" w:hAnsi="Times New Roman"/>
          <w:color w:val="auto"/>
          <w:sz w:val="20"/>
          <w:szCs w:val="20"/>
          <w:highlight w:val="none"/>
        </w:rPr>
      </w:pPr>
      <w:r>
        <w:rPr>
          <w:rFonts w:ascii="Times New Roman" w:hAnsi="Times New Roman"/>
          <w:b/>
          <w:color w:val="auto"/>
          <w:sz w:val="20"/>
          <w:szCs w:val="20"/>
          <w:highlight w:val="none"/>
        </w:rPr>
        <w:t>乙方对质量负责的条件及期限：</w:t>
      </w:r>
      <w:r>
        <w:rPr>
          <w:rFonts w:hint="eastAsia" w:ascii="Times New Roman" w:hAnsi="Times New Roman"/>
          <w:color w:val="auto"/>
          <w:sz w:val="20"/>
          <w:szCs w:val="20"/>
          <w:highlight w:val="none"/>
        </w:rPr>
        <w:t>质保期为验收合格后</w:t>
      </w:r>
      <w:r>
        <w:rPr>
          <w:rFonts w:hint="eastAsia" w:ascii="Times New Roman" w:hAnsi="Times New Roman"/>
          <w:color w:val="auto"/>
          <w:sz w:val="20"/>
          <w:szCs w:val="20"/>
          <w:highlight w:val="none"/>
          <w:u w:val="single"/>
        </w:rPr>
        <w:t xml:space="preserve">  x  </w:t>
      </w:r>
      <w:r>
        <w:rPr>
          <w:rFonts w:hint="eastAsia" w:ascii="Times New Roman" w:hAnsi="Times New Roman"/>
          <w:color w:val="auto"/>
          <w:sz w:val="20"/>
          <w:szCs w:val="20"/>
          <w:highlight w:val="none"/>
        </w:rPr>
        <w:t>年</w:t>
      </w:r>
      <w:r>
        <w:rPr>
          <w:rFonts w:hint="eastAsia"/>
          <w:color w:val="auto"/>
          <w:sz w:val="20"/>
          <w:szCs w:val="20"/>
          <w:highlight w:val="none"/>
        </w:rPr>
        <w:t>（以甲方按照第八条内容出具书面验收文件次日起算）</w:t>
      </w:r>
      <w:r>
        <w:rPr>
          <w:rFonts w:hint="eastAsia" w:ascii="Times New Roman" w:hAnsi="Times New Roman"/>
          <w:color w:val="auto"/>
          <w:sz w:val="20"/>
          <w:szCs w:val="20"/>
          <w:highlight w:val="none"/>
        </w:rPr>
        <w:t>，质保期内出现质量问题，乙方在接到通知后</w:t>
      </w:r>
      <w:r>
        <w:rPr>
          <w:rFonts w:hint="eastAsia" w:ascii="Times New Roman" w:hAnsi="Times New Roman"/>
          <w:color w:val="auto"/>
          <w:sz w:val="20"/>
          <w:szCs w:val="20"/>
          <w:highlight w:val="none"/>
          <w:u w:val="single"/>
        </w:rPr>
        <w:t xml:space="preserve">  x  </w:t>
      </w:r>
      <w:r>
        <w:rPr>
          <w:rFonts w:hint="eastAsia" w:ascii="Times New Roman" w:hAnsi="Times New Roman"/>
          <w:color w:val="auto"/>
          <w:sz w:val="20"/>
          <w:szCs w:val="20"/>
          <w:highlight w:val="none"/>
        </w:rPr>
        <w:t>小时内响应到场，</w:t>
      </w:r>
      <w:r>
        <w:rPr>
          <w:rFonts w:hint="eastAsia" w:ascii="Times New Roman" w:hAnsi="Times New Roman"/>
          <w:color w:val="auto"/>
          <w:sz w:val="20"/>
          <w:szCs w:val="20"/>
          <w:highlight w:val="none"/>
          <w:u w:val="single"/>
        </w:rPr>
        <w:t xml:space="preserve">  x </w:t>
      </w:r>
      <w:r>
        <w:rPr>
          <w:rFonts w:hint="eastAsia" w:ascii="Times New Roman" w:hAnsi="Times New Roman"/>
          <w:color w:val="auto"/>
          <w:sz w:val="20"/>
          <w:szCs w:val="20"/>
          <w:highlight w:val="none"/>
        </w:rPr>
        <w:t>小时内完成维修或更换，并承担修理调换的费用；如货物经乙方</w:t>
      </w:r>
      <w:r>
        <w:rPr>
          <w:rFonts w:hint="eastAsia" w:ascii="Times New Roman" w:hAnsi="Times New Roman"/>
          <w:color w:val="auto"/>
          <w:sz w:val="20"/>
          <w:szCs w:val="20"/>
          <w:highlight w:val="none"/>
          <w:u w:val="single"/>
        </w:rPr>
        <w:t xml:space="preserve"> x </w:t>
      </w:r>
      <w:r>
        <w:rPr>
          <w:rFonts w:hint="eastAsia" w:ascii="Times New Roman" w:hAnsi="Times New Roman"/>
          <w:color w:val="auto"/>
          <w:sz w:val="20"/>
          <w:szCs w:val="20"/>
          <w:highlight w:val="none"/>
        </w:rPr>
        <w:t>次维修仍不能达到本合同约定的质量标准，视作乙方未能按时交货，甲方有权退货并追究乙方的违约责任。本合同项下设备质保期依检修期期限而延长。质保期届满后，如甲方需要乙方继续提供维修服务，由甲乙双方另行协商。</w:t>
      </w:r>
      <w:r>
        <w:rPr>
          <w:rFonts w:ascii="Times New Roman" w:hAnsi="Times New Roman"/>
          <w:color w:val="auto"/>
          <w:sz w:val="20"/>
          <w:szCs w:val="20"/>
          <w:highlight w:val="none"/>
        </w:rPr>
        <w:t>维修服务的联系人</w:t>
      </w:r>
      <w:r>
        <w:rPr>
          <w:rFonts w:hint="eastAsia" w:ascii="Times New Roman" w:hAnsi="Times New Roman"/>
          <w:color w:val="auto"/>
          <w:sz w:val="20"/>
          <w:szCs w:val="20"/>
          <w:highlight w:val="none"/>
        </w:rPr>
        <w:t>是</w:t>
      </w:r>
      <w:r>
        <w:rPr>
          <w:rFonts w:hint="eastAsia" w:ascii="Times New Roman" w:hAnsi="Times New Roman"/>
          <w:color w:val="auto"/>
          <w:sz w:val="20"/>
          <w:szCs w:val="20"/>
          <w:highlight w:val="none"/>
          <w:u w:val="single"/>
        </w:rPr>
        <w:t xml:space="preserve">  xx  </w:t>
      </w:r>
      <w:r>
        <w:rPr>
          <w:rFonts w:hint="eastAsia" w:ascii="Times New Roman" w:hAnsi="Times New Roman"/>
          <w:color w:val="auto"/>
          <w:sz w:val="20"/>
          <w:szCs w:val="20"/>
          <w:highlight w:val="none"/>
        </w:rPr>
        <w:t>，</w:t>
      </w:r>
      <w:r>
        <w:rPr>
          <w:rFonts w:ascii="Times New Roman" w:hAnsi="Times New Roman"/>
          <w:color w:val="auto"/>
          <w:sz w:val="20"/>
          <w:szCs w:val="20"/>
          <w:highlight w:val="none"/>
        </w:rPr>
        <w:t>联系电话</w:t>
      </w:r>
      <w:r>
        <w:rPr>
          <w:rFonts w:hint="eastAsia" w:ascii="Times New Roman" w:hAnsi="Times New Roman"/>
          <w:color w:val="auto"/>
          <w:sz w:val="20"/>
          <w:szCs w:val="20"/>
          <w:highlight w:val="none"/>
        </w:rPr>
        <w:t>：</w:t>
      </w:r>
      <w:r>
        <w:rPr>
          <w:rFonts w:hint="eastAsia" w:ascii="Times New Roman" w:hAnsi="Times New Roman"/>
          <w:color w:val="auto"/>
          <w:sz w:val="20"/>
          <w:szCs w:val="20"/>
          <w:highlight w:val="none"/>
          <w:u w:val="single"/>
        </w:rPr>
        <w:t xml:space="preserve">  xx  </w:t>
      </w:r>
      <w:r>
        <w:rPr>
          <w:rFonts w:hint="eastAsia" w:ascii="Times New Roman" w:hAnsi="Times New Roman"/>
          <w:color w:val="auto"/>
          <w:sz w:val="20"/>
          <w:szCs w:val="20"/>
          <w:highlight w:val="none"/>
        </w:rPr>
        <w:t>。</w:t>
      </w:r>
    </w:p>
    <w:p w14:paraId="7078B3EF">
      <w:pPr>
        <w:pStyle w:val="61"/>
        <w:numPr>
          <w:ilvl w:val="0"/>
          <w:numId w:val="31"/>
        </w:numPr>
        <w:spacing w:line="440" w:lineRule="exact"/>
        <w:ind w:left="0" w:firstLine="402" w:firstLineChars="200"/>
        <w:rPr>
          <w:rFonts w:ascii="Times New Roman" w:hAnsi="Times New Roman"/>
          <w:color w:val="auto"/>
          <w:sz w:val="20"/>
          <w:szCs w:val="20"/>
          <w:highlight w:val="none"/>
        </w:rPr>
      </w:pPr>
      <w:r>
        <w:rPr>
          <w:rFonts w:ascii="Times New Roman" w:hAnsi="Times New Roman"/>
          <w:b/>
          <w:color w:val="auto"/>
          <w:sz w:val="20"/>
          <w:szCs w:val="20"/>
          <w:highlight w:val="none"/>
        </w:rPr>
        <w:t>验收标准、方法、地点及期限：</w:t>
      </w:r>
    </w:p>
    <w:p w14:paraId="67F062A7">
      <w:pPr>
        <w:pStyle w:val="61"/>
        <w:spacing w:line="440" w:lineRule="exact"/>
        <w:ind w:firstLine="402" w:firstLineChars="200"/>
        <w:rPr>
          <w:rFonts w:ascii="Times New Roman" w:hAnsi="Times New Roman"/>
          <w:color w:val="auto"/>
          <w:sz w:val="20"/>
          <w:szCs w:val="20"/>
          <w:highlight w:val="none"/>
        </w:rPr>
      </w:pPr>
      <w:r>
        <w:rPr>
          <w:rFonts w:hint="eastAsia" w:ascii="Times New Roman" w:hAnsi="Times New Roman"/>
          <w:b/>
          <w:color w:val="auto"/>
          <w:sz w:val="20"/>
          <w:szCs w:val="20"/>
          <w:highlight w:val="none"/>
        </w:rPr>
        <w:t>（一）</w:t>
      </w:r>
      <w:r>
        <w:rPr>
          <w:rFonts w:hint="eastAsia"/>
          <w:color w:val="auto"/>
          <w:sz w:val="20"/>
          <w:szCs w:val="20"/>
          <w:highlight w:val="none"/>
        </w:rPr>
        <w:t>乙方在仪器设备抵达2周前书面通知甲方货物安装所需条件，甲方在仪器设备抵达安装1周前准备好安装条件，以利设备的正常安装调试。</w:t>
      </w:r>
    </w:p>
    <w:p w14:paraId="3C21D9EE">
      <w:pPr>
        <w:pStyle w:val="61"/>
        <w:spacing w:line="440" w:lineRule="exact"/>
        <w:ind w:firstLine="400" w:firstLineChars="200"/>
        <w:rPr>
          <w:rFonts w:ascii="Times New Roman" w:hAnsi="Times New Roman"/>
          <w:color w:val="auto"/>
          <w:sz w:val="20"/>
          <w:szCs w:val="20"/>
          <w:highlight w:val="none"/>
        </w:rPr>
      </w:pPr>
      <w:r>
        <w:rPr>
          <w:rFonts w:hint="eastAsia"/>
          <w:color w:val="auto"/>
          <w:sz w:val="20"/>
          <w:szCs w:val="20"/>
          <w:highlight w:val="none"/>
        </w:rPr>
        <w:t>（二）</w:t>
      </w:r>
      <w:r>
        <w:rPr>
          <w:color w:val="auto"/>
          <w:sz w:val="20"/>
          <w:szCs w:val="20"/>
          <w:highlight w:val="none"/>
        </w:rPr>
        <w:t>在货物</w:t>
      </w:r>
      <w:r>
        <w:rPr>
          <w:rFonts w:hint="eastAsia"/>
          <w:color w:val="auto"/>
          <w:sz w:val="20"/>
          <w:szCs w:val="20"/>
          <w:highlight w:val="none"/>
        </w:rPr>
        <w:t>交接</w:t>
      </w:r>
      <w:r>
        <w:rPr>
          <w:color w:val="auto"/>
          <w:sz w:val="20"/>
          <w:szCs w:val="20"/>
          <w:highlight w:val="none"/>
        </w:rPr>
        <w:t>后五个工作日内，乙方对仪器进行安装调试</w:t>
      </w:r>
      <w:r>
        <w:rPr>
          <w:rFonts w:hint="eastAsia"/>
          <w:color w:val="auto"/>
          <w:sz w:val="20"/>
          <w:szCs w:val="20"/>
          <w:highlight w:val="none"/>
        </w:rPr>
        <w:t>。调试完毕并提供各项培训后，甲方对该设备组织验收。乙方需对甲方验收提供必要的技术支持。</w:t>
      </w:r>
    </w:p>
    <w:p w14:paraId="1A43DDB6">
      <w:pPr>
        <w:pStyle w:val="61"/>
        <w:spacing w:line="440" w:lineRule="exact"/>
        <w:ind w:firstLine="400" w:firstLineChars="200"/>
        <w:rPr>
          <w:rFonts w:ascii="Times New Roman" w:hAnsi="Times New Roman"/>
          <w:color w:val="auto"/>
          <w:sz w:val="20"/>
          <w:szCs w:val="20"/>
          <w:highlight w:val="none"/>
        </w:rPr>
      </w:pPr>
      <w:r>
        <w:rPr>
          <w:rFonts w:hint="eastAsia"/>
          <w:color w:val="auto"/>
          <w:sz w:val="20"/>
          <w:szCs w:val="20"/>
          <w:highlight w:val="none"/>
        </w:rPr>
        <w:t>（三）验收内容包括但不限于：（1）型号规格、数量、外观质量；（2）设备组件及所附技术资料；（3）设备精度、功能、性能等参数指标测试结果。</w:t>
      </w:r>
    </w:p>
    <w:p w14:paraId="6674EB05">
      <w:pPr>
        <w:pStyle w:val="61"/>
        <w:spacing w:line="440" w:lineRule="exact"/>
        <w:ind w:firstLine="400" w:firstLineChars="200"/>
        <w:rPr>
          <w:rFonts w:ascii="Times New Roman" w:hAnsi="Times New Roman"/>
          <w:color w:val="auto"/>
          <w:sz w:val="20"/>
          <w:szCs w:val="20"/>
          <w:highlight w:val="none"/>
        </w:rPr>
      </w:pPr>
      <w:r>
        <w:rPr>
          <w:rFonts w:hint="eastAsia"/>
          <w:color w:val="auto"/>
          <w:sz w:val="20"/>
          <w:szCs w:val="20"/>
          <w:highlight w:val="none"/>
        </w:rPr>
        <w:t>（四）乙方设备不符合合同文件以及相关产品技术标准要求的，甲方有权退货。</w:t>
      </w:r>
    </w:p>
    <w:p w14:paraId="510BD08B">
      <w:pPr>
        <w:pStyle w:val="61"/>
        <w:numPr>
          <w:ilvl w:val="0"/>
          <w:numId w:val="31"/>
        </w:numPr>
        <w:spacing w:line="440" w:lineRule="exact"/>
        <w:ind w:left="0" w:firstLine="402" w:firstLineChars="200"/>
        <w:rPr>
          <w:rFonts w:ascii="Times New Roman" w:hAnsi="Times New Roman"/>
          <w:b/>
          <w:color w:val="auto"/>
          <w:sz w:val="20"/>
          <w:szCs w:val="20"/>
          <w:highlight w:val="none"/>
        </w:rPr>
      </w:pPr>
      <w:r>
        <w:rPr>
          <w:rFonts w:ascii="Times New Roman" w:hAnsi="Times New Roman"/>
          <w:b/>
          <w:color w:val="auto"/>
          <w:sz w:val="20"/>
          <w:szCs w:val="20"/>
          <w:highlight w:val="none"/>
        </w:rPr>
        <w:t>甲、乙方责任与义务：</w:t>
      </w:r>
    </w:p>
    <w:p w14:paraId="0657523F">
      <w:pPr>
        <w:pStyle w:val="61"/>
        <w:spacing w:line="440" w:lineRule="exact"/>
        <w:ind w:firstLine="400" w:firstLineChars="200"/>
        <w:rPr>
          <w:rFonts w:ascii="Times New Roman" w:hAnsi="Times New Roman"/>
          <w:color w:val="auto"/>
          <w:sz w:val="20"/>
          <w:szCs w:val="20"/>
          <w:highlight w:val="none"/>
        </w:rPr>
      </w:pPr>
      <w:r>
        <w:rPr>
          <w:rFonts w:ascii="Times New Roman" w:hAnsi="Times New Roman"/>
          <w:color w:val="auto"/>
          <w:sz w:val="20"/>
          <w:szCs w:val="20"/>
          <w:highlight w:val="none"/>
        </w:rPr>
        <w:t>（一）甲方责任与义务：按合同规定和付款程序及</w:t>
      </w:r>
      <w:r>
        <w:rPr>
          <w:rFonts w:hint="eastAsia" w:ascii="Times New Roman" w:hAnsi="Times New Roman"/>
          <w:color w:val="auto"/>
          <w:sz w:val="20"/>
          <w:szCs w:val="20"/>
          <w:highlight w:val="none"/>
        </w:rPr>
        <w:t>时间</w:t>
      </w:r>
      <w:r>
        <w:rPr>
          <w:rFonts w:ascii="Times New Roman" w:hAnsi="Times New Roman"/>
          <w:color w:val="auto"/>
          <w:sz w:val="20"/>
          <w:szCs w:val="20"/>
          <w:highlight w:val="none"/>
        </w:rPr>
        <w:t>向乙方支付合同价款。</w:t>
      </w:r>
    </w:p>
    <w:p w14:paraId="1C59D000">
      <w:pPr>
        <w:pStyle w:val="61"/>
        <w:spacing w:line="440" w:lineRule="exact"/>
        <w:ind w:firstLine="400" w:firstLineChars="200"/>
        <w:rPr>
          <w:rFonts w:ascii="Times New Roman" w:hAnsi="Times New Roman"/>
          <w:color w:val="auto"/>
          <w:sz w:val="20"/>
          <w:szCs w:val="20"/>
          <w:highlight w:val="none"/>
        </w:rPr>
      </w:pPr>
      <w:r>
        <w:rPr>
          <w:rFonts w:ascii="Times New Roman" w:hAnsi="Times New Roman"/>
          <w:color w:val="auto"/>
          <w:sz w:val="20"/>
          <w:szCs w:val="20"/>
          <w:highlight w:val="none"/>
        </w:rPr>
        <w:t>（二）乙方责任与义务：乙方提供的设备必须是全新的设备，正规进货渠道（包括零部件、配件）</w:t>
      </w:r>
      <w:r>
        <w:rPr>
          <w:rFonts w:hint="eastAsia" w:ascii="Times New Roman" w:hAnsi="Times New Roman"/>
          <w:color w:val="auto"/>
          <w:sz w:val="20"/>
          <w:szCs w:val="20"/>
          <w:highlight w:val="none"/>
        </w:rPr>
        <w:t>；乙方提供的设备必须合理包装以保证能保护货物在安装调试完成前不受外力影响而损坏</w:t>
      </w:r>
      <w:r>
        <w:rPr>
          <w:rFonts w:ascii="Times New Roman" w:hAnsi="Times New Roman"/>
          <w:color w:val="auto"/>
          <w:sz w:val="20"/>
          <w:szCs w:val="20"/>
          <w:highlight w:val="none"/>
        </w:rPr>
        <w:t>。</w:t>
      </w:r>
      <w:r>
        <w:rPr>
          <w:rFonts w:hint="eastAsia" w:ascii="Times New Roman" w:hAnsi="Times New Roman"/>
          <w:color w:val="auto"/>
          <w:sz w:val="20"/>
          <w:szCs w:val="20"/>
          <w:highlight w:val="none"/>
        </w:rPr>
        <w:t>乙方负责设备的安装和调试工作并负责提供设备的全套附属资料。乙方</w:t>
      </w:r>
      <w:r>
        <w:rPr>
          <w:rFonts w:ascii="Times New Roman" w:hAnsi="Times New Roman"/>
          <w:color w:val="auto"/>
          <w:sz w:val="20"/>
          <w:szCs w:val="20"/>
          <w:highlight w:val="none"/>
        </w:rPr>
        <w:t>参加由甲方组织的设备最终验收。</w:t>
      </w:r>
      <w:r>
        <w:rPr>
          <w:rFonts w:hint="eastAsia" w:ascii="Times New Roman" w:hAnsi="Times New Roman"/>
          <w:color w:val="auto"/>
          <w:sz w:val="20"/>
          <w:szCs w:val="20"/>
          <w:highlight w:val="none"/>
        </w:rPr>
        <w:t>经验收不合格的，乙方应重新提交符合国家标准、行业标准和甲方招标文件要求的新设备，乙方承担由此产生的一切费用和相应的违约责任。所述违约责任参照第十条第（一）款的规定执行。</w:t>
      </w:r>
    </w:p>
    <w:p w14:paraId="2639AEC3">
      <w:pPr>
        <w:pStyle w:val="61"/>
        <w:numPr>
          <w:ilvl w:val="0"/>
          <w:numId w:val="31"/>
        </w:numPr>
        <w:spacing w:line="440" w:lineRule="exact"/>
        <w:ind w:left="0" w:firstLine="402" w:firstLineChars="200"/>
        <w:rPr>
          <w:rFonts w:ascii="Times New Roman" w:hAnsi="Times New Roman"/>
          <w:color w:val="auto"/>
          <w:sz w:val="20"/>
          <w:szCs w:val="20"/>
          <w:highlight w:val="none"/>
        </w:rPr>
      </w:pPr>
      <w:r>
        <w:rPr>
          <w:rFonts w:ascii="Times New Roman" w:hAnsi="Times New Roman"/>
          <w:b/>
          <w:color w:val="auto"/>
          <w:sz w:val="20"/>
          <w:szCs w:val="20"/>
          <w:highlight w:val="none"/>
        </w:rPr>
        <w:t>违约责任：</w:t>
      </w:r>
    </w:p>
    <w:p w14:paraId="08AE5A71">
      <w:pPr>
        <w:pStyle w:val="61"/>
        <w:spacing w:line="440" w:lineRule="exact"/>
        <w:ind w:firstLine="400" w:firstLineChars="200"/>
        <w:rPr>
          <w:rFonts w:ascii="Times New Roman" w:hAnsi="Times New Roman"/>
          <w:color w:val="auto"/>
          <w:sz w:val="20"/>
          <w:szCs w:val="20"/>
          <w:highlight w:val="none"/>
        </w:rPr>
      </w:pPr>
      <w:r>
        <w:rPr>
          <w:rFonts w:ascii="Times New Roman" w:hAnsi="Times New Roman"/>
          <w:color w:val="auto"/>
          <w:sz w:val="20"/>
          <w:szCs w:val="20"/>
          <w:highlight w:val="none"/>
        </w:rPr>
        <w:t>（一）乙方违约责任：乙方所交的设备品种、型号、规格、质量不符合合同规定，甲方有权退货及收回已付货款，并由乙方支付合同总价款5%的违约金。乙方逾期未交付设备的，</w:t>
      </w:r>
      <w:r>
        <w:rPr>
          <w:rFonts w:hint="eastAsia" w:ascii="Times New Roman" w:hAnsi="Times New Roman"/>
          <w:color w:val="auto"/>
          <w:sz w:val="20"/>
          <w:szCs w:val="20"/>
          <w:highlight w:val="none"/>
        </w:rPr>
        <w:t>需</w:t>
      </w:r>
      <w:r>
        <w:rPr>
          <w:rFonts w:ascii="Times New Roman" w:hAnsi="Times New Roman"/>
          <w:color w:val="auto"/>
          <w:sz w:val="20"/>
          <w:szCs w:val="20"/>
          <w:highlight w:val="none"/>
        </w:rPr>
        <w:t>向甲方每日偿付合同总价款0.5%的违约金，逾期超20</w:t>
      </w:r>
      <w:r>
        <w:rPr>
          <w:rFonts w:hint="eastAsia" w:ascii="Times New Roman" w:hAnsi="Times New Roman"/>
          <w:color w:val="auto"/>
          <w:sz w:val="20"/>
          <w:szCs w:val="20"/>
          <w:highlight w:val="none"/>
        </w:rPr>
        <w:t>日</w:t>
      </w:r>
      <w:r>
        <w:rPr>
          <w:rFonts w:ascii="Times New Roman" w:hAnsi="Times New Roman"/>
          <w:color w:val="auto"/>
          <w:sz w:val="20"/>
          <w:szCs w:val="20"/>
          <w:highlight w:val="none"/>
        </w:rPr>
        <w:t>，甲方有权解除合同</w:t>
      </w:r>
      <w:r>
        <w:rPr>
          <w:rFonts w:hint="eastAsia" w:ascii="Times New Roman" w:hAnsi="Times New Roman"/>
          <w:color w:val="auto"/>
          <w:sz w:val="20"/>
          <w:szCs w:val="20"/>
          <w:highlight w:val="none"/>
        </w:rPr>
        <w:t>（如招投标文件或程序中有相关条款，可依相关条款执行，具体内容列入附件）。</w:t>
      </w:r>
    </w:p>
    <w:p w14:paraId="333CE531">
      <w:pPr>
        <w:pStyle w:val="61"/>
        <w:spacing w:line="440" w:lineRule="exact"/>
        <w:ind w:firstLine="400" w:firstLineChars="200"/>
        <w:rPr>
          <w:rFonts w:ascii="Times New Roman" w:hAnsi="Times New Roman"/>
          <w:color w:val="auto"/>
          <w:sz w:val="20"/>
          <w:szCs w:val="20"/>
          <w:highlight w:val="none"/>
        </w:rPr>
      </w:pPr>
      <w:r>
        <w:rPr>
          <w:rFonts w:hint="eastAsia" w:ascii="宋体" w:hAnsi="宋体"/>
          <w:color w:val="auto"/>
          <w:sz w:val="20"/>
          <w:szCs w:val="20"/>
          <w:highlight w:val="none"/>
        </w:rPr>
        <w:t>（二）甲乙双方</w:t>
      </w:r>
      <w:r>
        <w:rPr>
          <w:rFonts w:ascii="宋体" w:hAnsi="宋体"/>
          <w:color w:val="auto"/>
          <w:sz w:val="20"/>
          <w:szCs w:val="20"/>
          <w:highlight w:val="none"/>
        </w:rPr>
        <w:t>因战争、严重火灾、洪水、台风、地震、国家地方政策的重大变化等不可</w:t>
      </w:r>
      <w:r>
        <w:rPr>
          <w:rFonts w:ascii="宋体" w:hAnsi="宋体"/>
          <w:color w:val="auto"/>
          <w:spacing w:val="-2"/>
          <w:sz w:val="20"/>
          <w:szCs w:val="20"/>
          <w:highlight w:val="none"/>
        </w:rPr>
        <w:t>抗力而导致合同实施延误或不能履行合同义务，不承担误期赔偿或不能履行合同义务的责任。</w:t>
      </w:r>
    </w:p>
    <w:p w14:paraId="7D0C467B">
      <w:pPr>
        <w:pStyle w:val="61"/>
        <w:numPr>
          <w:ilvl w:val="0"/>
          <w:numId w:val="31"/>
        </w:numPr>
        <w:spacing w:line="440" w:lineRule="exact"/>
        <w:ind w:left="0" w:firstLine="402" w:firstLineChars="200"/>
        <w:rPr>
          <w:rFonts w:ascii="Times New Roman" w:hAnsi="Times New Roman"/>
          <w:b/>
          <w:color w:val="auto"/>
          <w:sz w:val="20"/>
          <w:szCs w:val="20"/>
          <w:highlight w:val="none"/>
        </w:rPr>
      </w:pPr>
      <w:r>
        <w:rPr>
          <w:rFonts w:hint="eastAsia" w:ascii="Times New Roman" w:hAnsi="Times New Roman"/>
          <w:b/>
          <w:color w:val="auto"/>
          <w:sz w:val="20"/>
          <w:szCs w:val="20"/>
          <w:highlight w:val="none"/>
        </w:rPr>
        <w:t xml:space="preserve"> </w:t>
      </w:r>
      <w:r>
        <w:rPr>
          <w:rFonts w:ascii="Times New Roman" w:hAnsi="Times New Roman"/>
          <w:b/>
          <w:color w:val="auto"/>
          <w:sz w:val="20"/>
          <w:szCs w:val="20"/>
          <w:highlight w:val="none"/>
        </w:rPr>
        <w:t>合同争议的解决方式：</w:t>
      </w:r>
      <w:r>
        <w:rPr>
          <w:rFonts w:ascii="Times New Roman" w:hAnsi="Times New Roman"/>
          <w:color w:val="auto"/>
          <w:sz w:val="20"/>
          <w:szCs w:val="20"/>
          <w:highlight w:val="none"/>
        </w:rPr>
        <w:t>本合同在执行过程中发生的争议，由甲乙双方</w:t>
      </w:r>
      <w:r>
        <w:rPr>
          <w:rFonts w:hint="eastAsia" w:ascii="Times New Roman" w:hAnsi="Times New Roman"/>
          <w:color w:val="auto"/>
          <w:sz w:val="20"/>
          <w:szCs w:val="20"/>
          <w:highlight w:val="none"/>
        </w:rPr>
        <w:t>书面</w:t>
      </w:r>
      <w:r>
        <w:rPr>
          <w:rFonts w:ascii="Times New Roman" w:hAnsi="Times New Roman"/>
          <w:color w:val="auto"/>
          <w:sz w:val="20"/>
          <w:szCs w:val="20"/>
          <w:highlight w:val="none"/>
        </w:rPr>
        <w:t>协商解决；也可</w:t>
      </w:r>
      <w:r>
        <w:rPr>
          <w:rFonts w:hint="eastAsia" w:ascii="Times New Roman" w:hAnsi="Times New Roman"/>
          <w:color w:val="auto"/>
          <w:sz w:val="20"/>
          <w:szCs w:val="20"/>
          <w:highlight w:val="none"/>
        </w:rPr>
        <w:t>在甲方所在地</w:t>
      </w:r>
      <w:r>
        <w:rPr>
          <w:rFonts w:ascii="Times New Roman" w:hAnsi="Times New Roman"/>
          <w:color w:val="auto"/>
          <w:sz w:val="20"/>
          <w:szCs w:val="20"/>
          <w:highlight w:val="none"/>
        </w:rPr>
        <w:t>工商行政部门调解；</w:t>
      </w:r>
      <w:r>
        <w:rPr>
          <w:rFonts w:hint="eastAsia" w:ascii="宋体" w:hAnsi="宋体"/>
          <w:color w:val="auto"/>
          <w:sz w:val="20"/>
          <w:szCs w:val="20"/>
          <w:highlight w:val="none"/>
        </w:rPr>
        <w:t>协商不成时，</w:t>
      </w:r>
      <w:r>
        <w:rPr>
          <w:rFonts w:hint="eastAsia"/>
          <w:color w:val="auto"/>
          <w:sz w:val="20"/>
          <w:szCs w:val="20"/>
          <w:highlight w:val="none"/>
        </w:rPr>
        <w:t>可向甲方所在地人民法院提起诉讼</w:t>
      </w:r>
      <w:r>
        <w:rPr>
          <w:rFonts w:ascii="Times New Roman" w:hAnsi="Times New Roman"/>
          <w:color w:val="auto"/>
          <w:sz w:val="20"/>
          <w:szCs w:val="20"/>
          <w:highlight w:val="none"/>
        </w:rPr>
        <w:t>。</w:t>
      </w:r>
    </w:p>
    <w:p w14:paraId="4AF95C47">
      <w:pPr>
        <w:pStyle w:val="61"/>
        <w:numPr>
          <w:ilvl w:val="0"/>
          <w:numId w:val="31"/>
        </w:numPr>
        <w:spacing w:line="440" w:lineRule="exact"/>
        <w:ind w:left="0" w:firstLine="402" w:firstLineChars="200"/>
        <w:rPr>
          <w:rFonts w:ascii="Times New Roman" w:hAnsi="Times New Roman"/>
          <w:color w:val="auto"/>
          <w:sz w:val="20"/>
          <w:szCs w:val="20"/>
          <w:highlight w:val="none"/>
        </w:rPr>
      </w:pPr>
      <w:r>
        <w:rPr>
          <w:rFonts w:hint="eastAsia" w:ascii="Times New Roman" w:hAnsi="Times New Roman"/>
          <w:b/>
          <w:color w:val="auto"/>
          <w:sz w:val="20"/>
          <w:szCs w:val="20"/>
          <w:highlight w:val="none"/>
        </w:rPr>
        <w:t xml:space="preserve"> </w:t>
      </w:r>
      <w:r>
        <w:rPr>
          <w:rFonts w:ascii="Times New Roman" w:hAnsi="Times New Roman"/>
          <w:b/>
          <w:color w:val="auto"/>
          <w:sz w:val="20"/>
          <w:szCs w:val="20"/>
          <w:highlight w:val="none"/>
        </w:rPr>
        <w:t>其他：</w:t>
      </w:r>
    </w:p>
    <w:p w14:paraId="68274BC0">
      <w:pPr>
        <w:pStyle w:val="61"/>
        <w:spacing w:line="440" w:lineRule="exact"/>
        <w:ind w:left="839"/>
        <w:rPr>
          <w:rFonts w:ascii="Times New Roman" w:hAnsi="Times New Roman"/>
          <w:color w:val="auto"/>
          <w:sz w:val="20"/>
          <w:szCs w:val="20"/>
          <w:highlight w:val="none"/>
        </w:rPr>
      </w:pPr>
      <w:r>
        <w:rPr>
          <w:rFonts w:ascii="Times New Roman" w:hAnsi="Times New Roman"/>
          <w:color w:val="auto"/>
          <w:sz w:val="20"/>
          <w:szCs w:val="20"/>
          <w:highlight w:val="none"/>
        </w:rPr>
        <w:t>（一）本合同的所有附件具有与</w:t>
      </w:r>
      <w:r>
        <w:rPr>
          <w:rFonts w:hint="eastAsia" w:ascii="Times New Roman" w:hAnsi="Times New Roman"/>
          <w:color w:val="auto"/>
          <w:sz w:val="20"/>
          <w:szCs w:val="20"/>
          <w:highlight w:val="none"/>
        </w:rPr>
        <w:t>本</w:t>
      </w:r>
      <w:r>
        <w:rPr>
          <w:rFonts w:ascii="Times New Roman" w:hAnsi="Times New Roman"/>
          <w:color w:val="auto"/>
          <w:sz w:val="20"/>
          <w:szCs w:val="20"/>
          <w:highlight w:val="none"/>
        </w:rPr>
        <w:t>合同同等法律效力。</w:t>
      </w:r>
    </w:p>
    <w:p w14:paraId="4C183DFF">
      <w:pPr>
        <w:pStyle w:val="61"/>
        <w:spacing w:line="440" w:lineRule="exact"/>
        <w:ind w:left="839"/>
        <w:rPr>
          <w:rFonts w:ascii="Times New Roman" w:hAnsi="Times New Roman"/>
          <w:color w:val="auto"/>
          <w:sz w:val="20"/>
          <w:szCs w:val="20"/>
          <w:highlight w:val="none"/>
        </w:rPr>
      </w:pPr>
      <w:r>
        <w:rPr>
          <w:rFonts w:ascii="Times New Roman" w:hAnsi="Times New Roman"/>
          <w:color w:val="auto"/>
          <w:sz w:val="20"/>
          <w:szCs w:val="20"/>
          <w:highlight w:val="none"/>
        </w:rPr>
        <w:t>（二）本合同自</w:t>
      </w:r>
      <w:r>
        <w:rPr>
          <w:rFonts w:hint="eastAsia" w:ascii="Times New Roman" w:hAnsi="Times New Roman"/>
          <w:color w:val="auto"/>
          <w:sz w:val="20"/>
          <w:szCs w:val="20"/>
          <w:highlight w:val="none"/>
        </w:rPr>
        <w:t>双方</w:t>
      </w:r>
      <w:r>
        <w:rPr>
          <w:rFonts w:ascii="Times New Roman" w:hAnsi="Times New Roman"/>
          <w:color w:val="auto"/>
          <w:sz w:val="20"/>
          <w:szCs w:val="20"/>
          <w:highlight w:val="none"/>
        </w:rPr>
        <w:t>签字盖章之日起生效。</w:t>
      </w:r>
    </w:p>
    <w:p w14:paraId="22876DE4">
      <w:pPr>
        <w:pStyle w:val="61"/>
        <w:spacing w:line="440" w:lineRule="exact"/>
        <w:ind w:left="839"/>
        <w:rPr>
          <w:rFonts w:ascii="Times New Roman" w:hAnsi="Times New Roman"/>
          <w:color w:val="auto"/>
          <w:sz w:val="20"/>
          <w:szCs w:val="20"/>
          <w:highlight w:val="none"/>
        </w:rPr>
      </w:pPr>
      <w:r>
        <w:rPr>
          <w:rFonts w:ascii="Times New Roman" w:hAnsi="Times New Roman"/>
          <w:color w:val="auto"/>
          <w:sz w:val="20"/>
          <w:szCs w:val="20"/>
          <w:highlight w:val="none"/>
        </w:rPr>
        <w:t>（三）本合同一式</w:t>
      </w:r>
      <w:r>
        <w:rPr>
          <w:rFonts w:hint="eastAsia" w:ascii="Times New Roman" w:hAnsi="Times New Roman"/>
          <w:color w:val="auto"/>
          <w:sz w:val="20"/>
          <w:szCs w:val="20"/>
          <w:highlight w:val="none"/>
        </w:rPr>
        <w:t>六</w:t>
      </w:r>
      <w:r>
        <w:rPr>
          <w:rFonts w:ascii="Times New Roman" w:hAnsi="Times New Roman"/>
          <w:color w:val="auto"/>
          <w:sz w:val="20"/>
          <w:szCs w:val="20"/>
          <w:highlight w:val="none"/>
        </w:rPr>
        <w:t>份，甲方执</w:t>
      </w:r>
      <w:r>
        <w:rPr>
          <w:rFonts w:hint="eastAsia" w:ascii="Times New Roman" w:hAnsi="Times New Roman"/>
          <w:color w:val="auto"/>
          <w:sz w:val="20"/>
          <w:szCs w:val="20"/>
          <w:highlight w:val="none"/>
        </w:rPr>
        <w:t>五</w:t>
      </w:r>
      <w:r>
        <w:rPr>
          <w:rFonts w:ascii="Times New Roman" w:hAnsi="Times New Roman"/>
          <w:color w:val="auto"/>
          <w:sz w:val="20"/>
          <w:szCs w:val="20"/>
          <w:highlight w:val="none"/>
        </w:rPr>
        <w:t>份，乙方执</w:t>
      </w:r>
      <w:r>
        <w:rPr>
          <w:rFonts w:hint="eastAsia" w:ascii="Times New Roman" w:hAnsi="Times New Roman"/>
          <w:color w:val="auto"/>
          <w:sz w:val="20"/>
          <w:szCs w:val="20"/>
          <w:highlight w:val="none"/>
        </w:rPr>
        <w:t>一</w:t>
      </w:r>
      <w:r>
        <w:rPr>
          <w:rFonts w:ascii="Times New Roman" w:hAnsi="Times New Roman"/>
          <w:color w:val="auto"/>
          <w:sz w:val="20"/>
          <w:szCs w:val="20"/>
          <w:highlight w:val="none"/>
        </w:rPr>
        <w:t>份。</w:t>
      </w:r>
    </w:p>
    <w:p w14:paraId="3325AA00">
      <w:pPr>
        <w:pStyle w:val="61"/>
        <w:spacing w:line="440" w:lineRule="exact"/>
        <w:ind w:left="839"/>
        <w:rPr>
          <w:rFonts w:ascii="Times New Roman" w:hAnsi="Times New Roman"/>
          <w:b/>
          <w:color w:val="auto"/>
          <w:sz w:val="20"/>
          <w:szCs w:val="20"/>
          <w:highlight w:val="none"/>
        </w:rPr>
      </w:pPr>
      <w:r>
        <w:rPr>
          <w:rFonts w:ascii="Times New Roman" w:hAnsi="Times New Roman"/>
          <w:color w:val="auto"/>
          <w:sz w:val="20"/>
          <w:szCs w:val="20"/>
          <w:highlight w:val="none"/>
        </w:rPr>
        <w:t>（四）合同附件：</w:t>
      </w:r>
      <w:r>
        <w:rPr>
          <w:rFonts w:hint="eastAsia" w:ascii="Times New Roman" w:hAnsi="Times New Roman"/>
          <w:color w:val="auto"/>
          <w:sz w:val="20"/>
          <w:szCs w:val="20"/>
          <w:highlight w:val="none"/>
          <w:u w:val="single"/>
        </w:rPr>
        <w:t>招投标技术参数及配置清单</w:t>
      </w:r>
      <w:r>
        <w:rPr>
          <w:rFonts w:ascii="Times New Roman" w:hAnsi="Times New Roman"/>
          <w:b/>
          <w:color w:val="auto"/>
          <w:sz w:val="20"/>
          <w:szCs w:val="20"/>
          <w:highlight w:val="none"/>
          <w:u w:val="single"/>
        </w:rPr>
        <w:t xml:space="preserve"> </w:t>
      </w:r>
    </w:p>
    <w:p w14:paraId="02E18D03">
      <w:pPr>
        <w:spacing w:line="440" w:lineRule="exact"/>
        <w:rPr>
          <w:rFonts w:ascii="宋体" w:hAnsi="宋体"/>
          <w:color w:val="auto"/>
          <w:sz w:val="20"/>
          <w:szCs w:val="20"/>
          <w:highlight w:val="none"/>
        </w:rPr>
      </w:pPr>
    </w:p>
    <w:tbl>
      <w:tblPr>
        <w:tblStyle w:val="28"/>
        <w:tblW w:w="0" w:type="auto"/>
        <w:jc w:val="center"/>
        <w:tblLayout w:type="autofit"/>
        <w:tblCellMar>
          <w:top w:w="0" w:type="dxa"/>
          <w:left w:w="108" w:type="dxa"/>
          <w:bottom w:w="0" w:type="dxa"/>
          <w:right w:w="108" w:type="dxa"/>
        </w:tblCellMar>
      </w:tblPr>
      <w:tblGrid>
        <w:gridCol w:w="4258"/>
        <w:gridCol w:w="4258"/>
      </w:tblGrid>
      <w:tr w14:paraId="7AF8AD48">
        <w:tblPrEx>
          <w:tblCellMar>
            <w:top w:w="0" w:type="dxa"/>
            <w:left w:w="108" w:type="dxa"/>
            <w:bottom w:w="0" w:type="dxa"/>
            <w:right w:w="108" w:type="dxa"/>
          </w:tblCellMar>
        </w:tblPrEx>
        <w:trPr>
          <w:trHeight w:val="397" w:hRule="atLeast"/>
          <w:jc w:val="center"/>
        </w:trPr>
        <w:tc>
          <w:tcPr>
            <w:tcW w:w="4258" w:type="dxa"/>
          </w:tcPr>
          <w:p w14:paraId="60ED9350">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甲方（签章）：中南民族大学</w:t>
            </w:r>
          </w:p>
        </w:tc>
        <w:tc>
          <w:tcPr>
            <w:tcW w:w="4258" w:type="dxa"/>
          </w:tcPr>
          <w:p w14:paraId="5765596A">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乙方（签章）：</w:t>
            </w:r>
          </w:p>
        </w:tc>
      </w:tr>
      <w:tr w14:paraId="7036B97D">
        <w:tblPrEx>
          <w:tblCellMar>
            <w:top w:w="0" w:type="dxa"/>
            <w:left w:w="108" w:type="dxa"/>
            <w:bottom w:w="0" w:type="dxa"/>
            <w:right w:w="108" w:type="dxa"/>
          </w:tblCellMar>
        </w:tblPrEx>
        <w:trPr>
          <w:trHeight w:val="397" w:hRule="atLeast"/>
          <w:jc w:val="center"/>
        </w:trPr>
        <w:tc>
          <w:tcPr>
            <w:tcW w:w="4258" w:type="dxa"/>
          </w:tcPr>
          <w:p w14:paraId="163EFA38">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地址：武汉市洪山区民族大道182号</w:t>
            </w:r>
          </w:p>
        </w:tc>
        <w:tc>
          <w:tcPr>
            <w:tcW w:w="4258" w:type="dxa"/>
          </w:tcPr>
          <w:p w14:paraId="56B8F3F0">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地址：</w:t>
            </w:r>
          </w:p>
        </w:tc>
      </w:tr>
      <w:tr w14:paraId="1A7804F8">
        <w:tblPrEx>
          <w:tblCellMar>
            <w:top w:w="0" w:type="dxa"/>
            <w:left w:w="108" w:type="dxa"/>
            <w:bottom w:w="0" w:type="dxa"/>
            <w:right w:w="108" w:type="dxa"/>
          </w:tblCellMar>
        </w:tblPrEx>
        <w:trPr>
          <w:trHeight w:val="397" w:hRule="atLeast"/>
          <w:jc w:val="center"/>
        </w:trPr>
        <w:tc>
          <w:tcPr>
            <w:tcW w:w="4258" w:type="dxa"/>
          </w:tcPr>
          <w:p w14:paraId="6440FCA6">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委托代理人：</w:t>
            </w:r>
          </w:p>
        </w:tc>
        <w:tc>
          <w:tcPr>
            <w:tcW w:w="4258" w:type="dxa"/>
          </w:tcPr>
          <w:p w14:paraId="5AA3902B">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委托代理人：</w:t>
            </w:r>
          </w:p>
        </w:tc>
      </w:tr>
      <w:tr w14:paraId="332491AF">
        <w:tblPrEx>
          <w:tblCellMar>
            <w:top w:w="0" w:type="dxa"/>
            <w:left w:w="108" w:type="dxa"/>
            <w:bottom w:w="0" w:type="dxa"/>
            <w:right w:w="108" w:type="dxa"/>
          </w:tblCellMar>
        </w:tblPrEx>
        <w:trPr>
          <w:trHeight w:val="397" w:hRule="atLeast"/>
          <w:jc w:val="center"/>
        </w:trPr>
        <w:tc>
          <w:tcPr>
            <w:tcW w:w="4258" w:type="dxa"/>
          </w:tcPr>
          <w:p w14:paraId="23E73EEE">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电话：</w:t>
            </w:r>
          </w:p>
        </w:tc>
        <w:tc>
          <w:tcPr>
            <w:tcW w:w="4258" w:type="dxa"/>
          </w:tcPr>
          <w:p w14:paraId="09E084C8">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电话：</w:t>
            </w:r>
          </w:p>
        </w:tc>
      </w:tr>
      <w:tr w14:paraId="0F85500B">
        <w:tblPrEx>
          <w:tblCellMar>
            <w:top w:w="0" w:type="dxa"/>
            <w:left w:w="108" w:type="dxa"/>
            <w:bottom w:w="0" w:type="dxa"/>
            <w:right w:w="108" w:type="dxa"/>
          </w:tblCellMar>
        </w:tblPrEx>
        <w:trPr>
          <w:trHeight w:val="397" w:hRule="atLeast"/>
          <w:jc w:val="center"/>
        </w:trPr>
        <w:tc>
          <w:tcPr>
            <w:tcW w:w="4258" w:type="dxa"/>
          </w:tcPr>
          <w:p w14:paraId="73B6CE47">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开户行：中国银行武汉东湖新技术开发区分行104521003300</w:t>
            </w:r>
          </w:p>
        </w:tc>
        <w:tc>
          <w:tcPr>
            <w:tcW w:w="4258" w:type="dxa"/>
          </w:tcPr>
          <w:p w14:paraId="6C830E03">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开户行：</w:t>
            </w:r>
          </w:p>
        </w:tc>
      </w:tr>
      <w:tr w14:paraId="217F8C45">
        <w:tblPrEx>
          <w:tblCellMar>
            <w:top w:w="0" w:type="dxa"/>
            <w:left w:w="108" w:type="dxa"/>
            <w:bottom w:w="0" w:type="dxa"/>
            <w:right w:w="108" w:type="dxa"/>
          </w:tblCellMar>
        </w:tblPrEx>
        <w:trPr>
          <w:trHeight w:val="397" w:hRule="atLeast"/>
          <w:jc w:val="center"/>
        </w:trPr>
        <w:tc>
          <w:tcPr>
            <w:tcW w:w="4258" w:type="dxa"/>
          </w:tcPr>
          <w:p w14:paraId="78020704">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账号：</w:t>
            </w:r>
            <w:r>
              <w:rPr>
                <w:rFonts w:ascii="宋体" w:hAnsi="宋体"/>
                <w:b/>
                <w:color w:val="auto"/>
                <w:kern w:val="2"/>
                <w:sz w:val="20"/>
                <w:szCs w:val="20"/>
                <w:highlight w:val="none"/>
              </w:rPr>
              <w:t>572957528409</w:t>
            </w:r>
          </w:p>
        </w:tc>
        <w:tc>
          <w:tcPr>
            <w:tcW w:w="4258" w:type="dxa"/>
          </w:tcPr>
          <w:p w14:paraId="4C4CC080">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账号：</w:t>
            </w:r>
          </w:p>
        </w:tc>
      </w:tr>
      <w:tr w14:paraId="2E9EF415">
        <w:tblPrEx>
          <w:tblCellMar>
            <w:top w:w="0" w:type="dxa"/>
            <w:left w:w="108" w:type="dxa"/>
            <w:bottom w:w="0" w:type="dxa"/>
            <w:right w:w="108" w:type="dxa"/>
          </w:tblCellMar>
        </w:tblPrEx>
        <w:trPr>
          <w:trHeight w:val="397" w:hRule="atLeast"/>
          <w:jc w:val="center"/>
        </w:trPr>
        <w:tc>
          <w:tcPr>
            <w:tcW w:w="4258" w:type="dxa"/>
          </w:tcPr>
          <w:p w14:paraId="1297B700">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日期：        年    月    日</w:t>
            </w:r>
          </w:p>
        </w:tc>
        <w:tc>
          <w:tcPr>
            <w:tcW w:w="4258" w:type="dxa"/>
          </w:tcPr>
          <w:p w14:paraId="6A9F5007">
            <w:pPr>
              <w:spacing w:line="400" w:lineRule="exact"/>
              <w:rPr>
                <w:rFonts w:ascii="宋体" w:hAnsi="宋体"/>
                <w:b/>
                <w:color w:val="auto"/>
                <w:kern w:val="2"/>
                <w:sz w:val="20"/>
                <w:szCs w:val="20"/>
                <w:highlight w:val="none"/>
              </w:rPr>
            </w:pPr>
            <w:r>
              <w:rPr>
                <w:rFonts w:hint="eastAsia" w:ascii="宋体" w:hAnsi="宋体"/>
                <w:b/>
                <w:color w:val="auto"/>
                <w:kern w:val="2"/>
                <w:sz w:val="20"/>
                <w:szCs w:val="20"/>
                <w:highlight w:val="none"/>
              </w:rPr>
              <w:t>日期：          年    月    日</w:t>
            </w:r>
          </w:p>
        </w:tc>
      </w:tr>
    </w:tbl>
    <w:p w14:paraId="2E612AF7">
      <w:pPr>
        <w:tabs>
          <w:tab w:val="left" w:pos="7513"/>
        </w:tabs>
        <w:spacing w:line="440" w:lineRule="exact"/>
        <w:jc w:val="center"/>
        <w:rPr>
          <w:rFonts w:ascii="黑体" w:hAnsi="黑体" w:eastAsia="黑体"/>
          <w:b/>
          <w:color w:val="auto"/>
          <w:highlight w:val="none"/>
        </w:rPr>
      </w:pPr>
      <w:r>
        <w:rPr>
          <w:rFonts w:hint="eastAsia" w:ascii="黑体" w:hAnsi="黑体" w:eastAsia="黑体"/>
          <w:b/>
          <w:color w:val="auto"/>
          <w:highlight w:val="none"/>
        </w:rPr>
        <w:t>----（以下为空白部分）----</w:t>
      </w:r>
    </w:p>
    <w:p w14:paraId="19C1867E">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496CB238">
      <w:pPr>
        <w:tabs>
          <w:tab w:val="left" w:pos="7513"/>
        </w:tabs>
        <w:spacing w:line="44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附件：</w:t>
      </w:r>
    </w:p>
    <w:p w14:paraId="7A0727D7">
      <w:pPr>
        <w:tabs>
          <w:tab w:val="left" w:pos="7513"/>
        </w:tabs>
        <w:spacing w:line="44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1.产品配置清单如下：</w:t>
      </w:r>
    </w:p>
    <w:tbl>
      <w:tblPr>
        <w:tblStyle w:val="41"/>
        <w:tblW w:w="5174" w:type="pct"/>
        <w:tblInd w:w="-2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88"/>
        <w:gridCol w:w="1648"/>
        <w:gridCol w:w="2155"/>
        <w:gridCol w:w="2731"/>
        <w:gridCol w:w="1240"/>
        <w:gridCol w:w="1730"/>
      </w:tblGrid>
      <w:tr w14:paraId="706EE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291" w:type="pct"/>
            <w:vAlign w:val="center"/>
          </w:tcPr>
          <w:p w14:paraId="53962FB5">
            <w:pPr>
              <w:pStyle w:val="70"/>
              <w:widowControl w:val="0"/>
              <w:topLinePunct/>
              <w:jc w:val="center"/>
              <w:rPr>
                <w:rFonts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序号</w:t>
            </w:r>
          </w:p>
        </w:tc>
        <w:tc>
          <w:tcPr>
            <w:tcW w:w="816" w:type="pct"/>
            <w:vAlign w:val="center"/>
          </w:tcPr>
          <w:p w14:paraId="69CC0F3F">
            <w:pPr>
              <w:pStyle w:val="70"/>
              <w:widowControl w:val="0"/>
              <w:topLinePunct/>
              <w:jc w:val="center"/>
              <w:rPr>
                <w:rFonts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设备名称</w:t>
            </w:r>
          </w:p>
        </w:tc>
        <w:tc>
          <w:tcPr>
            <w:tcW w:w="1067" w:type="pct"/>
            <w:vAlign w:val="center"/>
          </w:tcPr>
          <w:p w14:paraId="7C3D938A">
            <w:pPr>
              <w:pStyle w:val="70"/>
              <w:widowControl w:val="0"/>
              <w:topLinePunct/>
              <w:jc w:val="center"/>
              <w:rPr>
                <w:rFonts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配件/模块</w:t>
            </w:r>
          </w:p>
        </w:tc>
        <w:tc>
          <w:tcPr>
            <w:tcW w:w="1352" w:type="pct"/>
            <w:vAlign w:val="center"/>
          </w:tcPr>
          <w:p w14:paraId="4FECF586">
            <w:pPr>
              <w:pStyle w:val="70"/>
              <w:widowControl w:val="0"/>
              <w:topLinePunct/>
              <w:jc w:val="center"/>
              <w:rPr>
                <w:rFonts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型号规格</w:t>
            </w:r>
          </w:p>
        </w:tc>
        <w:tc>
          <w:tcPr>
            <w:tcW w:w="614" w:type="pct"/>
            <w:vAlign w:val="center"/>
          </w:tcPr>
          <w:p w14:paraId="7410C6EC">
            <w:pPr>
              <w:pStyle w:val="70"/>
              <w:widowControl w:val="0"/>
              <w:topLinePunct/>
              <w:jc w:val="center"/>
              <w:rPr>
                <w:rFonts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数量</w:t>
            </w:r>
          </w:p>
        </w:tc>
        <w:tc>
          <w:tcPr>
            <w:tcW w:w="856" w:type="pct"/>
            <w:vAlign w:val="center"/>
          </w:tcPr>
          <w:p w14:paraId="0391BE34">
            <w:pPr>
              <w:pStyle w:val="70"/>
              <w:widowControl w:val="0"/>
              <w:topLinePunct/>
              <w:jc w:val="center"/>
              <w:rPr>
                <w:rFonts w:asciiTheme="minorEastAsia" w:hAnsiTheme="minorEastAsia" w:eastAsiaTheme="minorEastAsia" w:cstheme="minorEastAsia"/>
                <w:color w:val="auto"/>
                <w:sz w:val="20"/>
                <w:szCs w:val="20"/>
                <w:highlight w:val="none"/>
                <w:u w:val="single"/>
                <w:lang w:eastAsia="zh-CN"/>
              </w:rPr>
            </w:pPr>
            <w:r>
              <w:rPr>
                <w:rFonts w:hint="eastAsia" w:asciiTheme="minorEastAsia" w:hAnsiTheme="minorEastAsia" w:eastAsiaTheme="minorEastAsia" w:cstheme="minorEastAsia"/>
                <w:color w:val="auto"/>
                <w:sz w:val="20"/>
                <w:szCs w:val="20"/>
                <w:highlight w:val="none"/>
                <w:lang w:eastAsia="zh-CN"/>
              </w:rPr>
              <w:t>备注</w:t>
            </w:r>
          </w:p>
        </w:tc>
      </w:tr>
      <w:tr w14:paraId="21DF44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291" w:type="pct"/>
            <w:vMerge w:val="restart"/>
            <w:vAlign w:val="center"/>
          </w:tcPr>
          <w:p w14:paraId="7C31A604">
            <w:pPr>
              <w:pStyle w:val="70"/>
              <w:widowControl w:val="0"/>
              <w:topLinePunct/>
              <w:jc w:val="center"/>
              <w:rPr>
                <w:rFonts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1</w:t>
            </w:r>
          </w:p>
        </w:tc>
        <w:tc>
          <w:tcPr>
            <w:tcW w:w="816" w:type="pct"/>
            <w:vMerge w:val="restart"/>
            <w:vAlign w:val="center"/>
          </w:tcPr>
          <w:p w14:paraId="40FC07F4">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p>
        </w:tc>
        <w:tc>
          <w:tcPr>
            <w:tcW w:w="1067" w:type="pct"/>
            <w:vAlign w:val="center"/>
          </w:tcPr>
          <w:p w14:paraId="670F966B">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1352" w:type="pct"/>
            <w:vAlign w:val="center"/>
          </w:tcPr>
          <w:p w14:paraId="235F0805">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614" w:type="pct"/>
            <w:vAlign w:val="center"/>
          </w:tcPr>
          <w:p w14:paraId="560B4A47">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856" w:type="pct"/>
            <w:vMerge w:val="restart"/>
            <w:vAlign w:val="center"/>
          </w:tcPr>
          <w:p w14:paraId="132C7659">
            <w:pPr>
              <w:widowControl w:val="0"/>
              <w:topLinePunct/>
              <w:autoSpaceDE w:val="0"/>
              <w:autoSpaceDN w:val="0"/>
              <w:jc w:val="center"/>
              <w:rPr>
                <w:rFonts w:asciiTheme="minorEastAsia" w:hAnsiTheme="minorEastAsia" w:eastAsiaTheme="minorEastAsia" w:cstheme="minorEastAsia"/>
                <w:b/>
                <w:bCs/>
                <w:color w:val="auto"/>
                <w:sz w:val="20"/>
                <w:szCs w:val="20"/>
                <w:highlight w:val="none"/>
                <w:u w:val="single"/>
                <w:lang w:eastAsia="en-US"/>
              </w:rPr>
            </w:pPr>
          </w:p>
        </w:tc>
      </w:tr>
      <w:tr w14:paraId="497D3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291" w:type="pct"/>
            <w:vMerge w:val="continue"/>
            <w:vAlign w:val="center"/>
          </w:tcPr>
          <w:p w14:paraId="00CB07D2">
            <w:pPr>
              <w:pStyle w:val="70"/>
              <w:widowControl w:val="0"/>
              <w:topLinePunct/>
              <w:jc w:val="center"/>
              <w:rPr>
                <w:rFonts w:asciiTheme="minorEastAsia" w:hAnsiTheme="minorEastAsia" w:eastAsiaTheme="minorEastAsia" w:cstheme="minorEastAsia"/>
                <w:color w:val="auto"/>
                <w:sz w:val="20"/>
                <w:szCs w:val="20"/>
                <w:highlight w:val="none"/>
                <w:lang w:eastAsia="zh-CN"/>
              </w:rPr>
            </w:pPr>
          </w:p>
        </w:tc>
        <w:tc>
          <w:tcPr>
            <w:tcW w:w="816" w:type="pct"/>
            <w:vMerge w:val="continue"/>
            <w:vAlign w:val="center"/>
          </w:tcPr>
          <w:p w14:paraId="6D03F558">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p>
        </w:tc>
        <w:tc>
          <w:tcPr>
            <w:tcW w:w="1067" w:type="pct"/>
            <w:vAlign w:val="center"/>
          </w:tcPr>
          <w:p w14:paraId="3EB28821">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1352" w:type="pct"/>
            <w:vAlign w:val="center"/>
          </w:tcPr>
          <w:p w14:paraId="6AC3922C">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614" w:type="pct"/>
            <w:vAlign w:val="center"/>
          </w:tcPr>
          <w:p w14:paraId="110C1239">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856" w:type="pct"/>
            <w:vMerge w:val="continue"/>
            <w:vAlign w:val="center"/>
          </w:tcPr>
          <w:p w14:paraId="4AD995CF">
            <w:pPr>
              <w:widowControl w:val="0"/>
              <w:topLinePunct/>
              <w:autoSpaceDE w:val="0"/>
              <w:autoSpaceDN w:val="0"/>
              <w:jc w:val="center"/>
              <w:rPr>
                <w:rFonts w:asciiTheme="minorEastAsia" w:hAnsiTheme="minorEastAsia" w:eastAsiaTheme="minorEastAsia" w:cstheme="minorEastAsia"/>
                <w:color w:val="auto"/>
                <w:sz w:val="20"/>
                <w:szCs w:val="20"/>
                <w:highlight w:val="none"/>
                <w:u w:val="single"/>
                <w:lang w:eastAsia="en-US"/>
              </w:rPr>
            </w:pPr>
          </w:p>
        </w:tc>
      </w:tr>
      <w:tr w14:paraId="0AA1B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291" w:type="pct"/>
            <w:vMerge w:val="continue"/>
            <w:vAlign w:val="center"/>
          </w:tcPr>
          <w:p w14:paraId="6593A30C">
            <w:pPr>
              <w:pStyle w:val="70"/>
              <w:widowControl w:val="0"/>
              <w:topLinePunct/>
              <w:jc w:val="center"/>
              <w:rPr>
                <w:rFonts w:asciiTheme="minorEastAsia" w:hAnsiTheme="minorEastAsia" w:eastAsiaTheme="minorEastAsia" w:cstheme="minorEastAsia"/>
                <w:color w:val="auto"/>
                <w:sz w:val="20"/>
                <w:szCs w:val="20"/>
                <w:highlight w:val="none"/>
                <w:lang w:eastAsia="zh-CN"/>
              </w:rPr>
            </w:pPr>
          </w:p>
        </w:tc>
        <w:tc>
          <w:tcPr>
            <w:tcW w:w="816" w:type="pct"/>
            <w:vMerge w:val="continue"/>
            <w:vAlign w:val="center"/>
          </w:tcPr>
          <w:p w14:paraId="3A1F5167">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p>
        </w:tc>
        <w:tc>
          <w:tcPr>
            <w:tcW w:w="1067" w:type="pct"/>
            <w:vAlign w:val="center"/>
          </w:tcPr>
          <w:p w14:paraId="10375A78">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1352" w:type="pct"/>
            <w:vAlign w:val="center"/>
          </w:tcPr>
          <w:p w14:paraId="34D98D68">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614" w:type="pct"/>
            <w:vAlign w:val="center"/>
          </w:tcPr>
          <w:p w14:paraId="253298E5">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856" w:type="pct"/>
            <w:vMerge w:val="continue"/>
            <w:vAlign w:val="center"/>
          </w:tcPr>
          <w:p w14:paraId="2A3E770D">
            <w:pPr>
              <w:widowControl w:val="0"/>
              <w:topLinePunct/>
              <w:autoSpaceDE w:val="0"/>
              <w:autoSpaceDN w:val="0"/>
              <w:jc w:val="center"/>
              <w:rPr>
                <w:rFonts w:asciiTheme="minorEastAsia" w:hAnsiTheme="minorEastAsia" w:eastAsiaTheme="minorEastAsia" w:cstheme="minorEastAsia"/>
                <w:color w:val="auto"/>
                <w:sz w:val="20"/>
                <w:szCs w:val="20"/>
                <w:highlight w:val="none"/>
                <w:u w:val="single"/>
                <w:lang w:eastAsia="en-US"/>
              </w:rPr>
            </w:pPr>
          </w:p>
        </w:tc>
      </w:tr>
      <w:tr w14:paraId="6E7B3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291" w:type="pct"/>
            <w:vMerge w:val="continue"/>
            <w:vAlign w:val="center"/>
          </w:tcPr>
          <w:p w14:paraId="2B51336D">
            <w:pPr>
              <w:pStyle w:val="70"/>
              <w:widowControl w:val="0"/>
              <w:topLinePunct/>
              <w:jc w:val="center"/>
              <w:rPr>
                <w:rFonts w:asciiTheme="minorEastAsia" w:hAnsiTheme="minorEastAsia" w:eastAsiaTheme="minorEastAsia" w:cstheme="minorEastAsia"/>
                <w:color w:val="auto"/>
                <w:sz w:val="20"/>
                <w:szCs w:val="20"/>
                <w:highlight w:val="none"/>
                <w:lang w:eastAsia="zh-CN"/>
              </w:rPr>
            </w:pPr>
          </w:p>
        </w:tc>
        <w:tc>
          <w:tcPr>
            <w:tcW w:w="816" w:type="pct"/>
            <w:vMerge w:val="continue"/>
            <w:vAlign w:val="center"/>
          </w:tcPr>
          <w:p w14:paraId="46865F5D">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p>
        </w:tc>
        <w:tc>
          <w:tcPr>
            <w:tcW w:w="1067" w:type="pct"/>
            <w:vAlign w:val="center"/>
          </w:tcPr>
          <w:p w14:paraId="13CC128E">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1352" w:type="pct"/>
            <w:vAlign w:val="center"/>
          </w:tcPr>
          <w:p w14:paraId="307E2D3E">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614" w:type="pct"/>
            <w:vAlign w:val="center"/>
          </w:tcPr>
          <w:p w14:paraId="48E953FC">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856" w:type="pct"/>
            <w:vMerge w:val="continue"/>
            <w:vAlign w:val="center"/>
          </w:tcPr>
          <w:p w14:paraId="0CCC3612">
            <w:pPr>
              <w:widowControl w:val="0"/>
              <w:topLinePunct/>
              <w:autoSpaceDE w:val="0"/>
              <w:autoSpaceDN w:val="0"/>
              <w:jc w:val="center"/>
              <w:rPr>
                <w:rFonts w:asciiTheme="minorEastAsia" w:hAnsiTheme="minorEastAsia" w:eastAsiaTheme="minorEastAsia" w:cstheme="minorEastAsia"/>
                <w:color w:val="auto"/>
                <w:sz w:val="20"/>
                <w:szCs w:val="20"/>
                <w:highlight w:val="none"/>
                <w:u w:val="single"/>
                <w:lang w:eastAsia="en-US"/>
              </w:rPr>
            </w:pPr>
          </w:p>
        </w:tc>
      </w:tr>
      <w:tr w14:paraId="59818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291" w:type="pct"/>
            <w:vMerge w:val="continue"/>
            <w:vAlign w:val="center"/>
          </w:tcPr>
          <w:p w14:paraId="30509FEF">
            <w:pPr>
              <w:pStyle w:val="70"/>
              <w:widowControl w:val="0"/>
              <w:topLinePunct/>
              <w:jc w:val="center"/>
              <w:rPr>
                <w:rFonts w:asciiTheme="minorEastAsia" w:hAnsiTheme="minorEastAsia" w:eastAsiaTheme="minorEastAsia" w:cstheme="minorEastAsia"/>
                <w:color w:val="auto"/>
                <w:sz w:val="20"/>
                <w:szCs w:val="20"/>
                <w:highlight w:val="none"/>
                <w:lang w:eastAsia="zh-CN"/>
              </w:rPr>
            </w:pPr>
          </w:p>
        </w:tc>
        <w:tc>
          <w:tcPr>
            <w:tcW w:w="816" w:type="pct"/>
            <w:vMerge w:val="continue"/>
            <w:vAlign w:val="center"/>
          </w:tcPr>
          <w:p w14:paraId="6F7F66F3">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p>
        </w:tc>
        <w:tc>
          <w:tcPr>
            <w:tcW w:w="1067" w:type="pct"/>
            <w:vAlign w:val="center"/>
          </w:tcPr>
          <w:p w14:paraId="2D1E1D0D">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1352" w:type="pct"/>
            <w:vAlign w:val="center"/>
          </w:tcPr>
          <w:p w14:paraId="0CCAF0C7">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614" w:type="pct"/>
            <w:vAlign w:val="center"/>
          </w:tcPr>
          <w:p w14:paraId="2FB272AA">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856" w:type="pct"/>
            <w:vMerge w:val="continue"/>
            <w:vAlign w:val="center"/>
          </w:tcPr>
          <w:p w14:paraId="598F1970">
            <w:pPr>
              <w:widowControl w:val="0"/>
              <w:topLinePunct/>
              <w:autoSpaceDE w:val="0"/>
              <w:autoSpaceDN w:val="0"/>
              <w:jc w:val="center"/>
              <w:rPr>
                <w:rFonts w:asciiTheme="minorEastAsia" w:hAnsiTheme="minorEastAsia" w:eastAsiaTheme="minorEastAsia" w:cstheme="minorEastAsia"/>
                <w:color w:val="auto"/>
                <w:sz w:val="20"/>
                <w:szCs w:val="20"/>
                <w:highlight w:val="none"/>
                <w:u w:val="single"/>
                <w:lang w:eastAsia="en-US"/>
              </w:rPr>
            </w:pPr>
          </w:p>
        </w:tc>
      </w:tr>
      <w:tr w14:paraId="3529D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291" w:type="pct"/>
            <w:vMerge w:val="continue"/>
            <w:vAlign w:val="center"/>
          </w:tcPr>
          <w:p w14:paraId="5B6E4E76">
            <w:pPr>
              <w:pStyle w:val="70"/>
              <w:widowControl w:val="0"/>
              <w:topLinePunct/>
              <w:jc w:val="center"/>
              <w:rPr>
                <w:rFonts w:asciiTheme="minorEastAsia" w:hAnsiTheme="minorEastAsia" w:eastAsiaTheme="minorEastAsia" w:cstheme="minorEastAsia"/>
                <w:color w:val="auto"/>
                <w:sz w:val="20"/>
                <w:szCs w:val="20"/>
                <w:highlight w:val="none"/>
                <w:lang w:eastAsia="zh-CN"/>
              </w:rPr>
            </w:pPr>
          </w:p>
        </w:tc>
        <w:tc>
          <w:tcPr>
            <w:tcW w:w="816" w:type="pct"/>
            <w:vMerge w:val="continue"/>
            <w:vAlign w:val="center"/>
          </w:tcPr>
          <w:p w14:paraId="73F6E685">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p>
        </w:tc>
        <w:tc>
          <w:tcPr>
            <w:tcW w:w="1067" w:type="pct"/>
            <w:vAlign w:val="center"/>
          </w:tcPr>
          <w:p w14:paraId="58875227">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1352" w:type="pct"/>
            <w:vAlign w:val="center"/>
          </w:tcPr>
          <w:p w14:paraId="44B54084">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614" w:type="pct"/>
            <w:vAlign w:val="center"/>
          </w:tcPr>
          <w:p w14:paraId="2BC43DB0">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r>
              <w:rPr>
                <w:rFonts w:hint="eastAsia" w:asciiTheme="minorEastAsia" w:hAnsiTheme="minorEastAsia" w:eastAsiaTheme="minorEastAsia" w:cstheme="minorEastAsia"/>
                <w:color w:val="auto"/>
                <w:sz w:val="20"/>
                <w:szCs w:val="20"/>
                <w:highlight w:val="none"/>
                <w:lang w:eastAsia="en-US"/>
              </w:rPr>
              <w:t>*****</w:t>
            </w:r>
          </w:p>
        </w:tc>
        <w:tc>
          <w:tcPr>
            <w:tcW w:w="856" w:type="pct"/>
            <w:vMerge w:val="continue"/>
            <w:vAlign w:val="center"/>
          </w:tcPr>
          <w:p w14:paraId="735CA2CD">
            <w:pPr>
              <w:widowControl w:val="0"/>
              <w:topLinePunct/>
              <w:autoSpaceDE w:val="0"/>
              <w:autoSpaceDN w:val="0"/>
              <w:jc w:val="center"/>
              <w:rPr>
                <w:rFonts w:asciiTheme="minorEastAsia" w:hAnsiTheme="minorEastAsia" w:eastAsiaTheme="minorEastAsia" w:cstheme="minorEastAsia"/>
                <w:color w:val="auto"/>
                <w:sz w:val="20"/>
                <w:szCs w:val="20"/>
                <w:highlight w:val="none"/>
                <w:u w:val="single"/>
                <w:lang w:eastAsia="en-US"/>
              </w:rPr>
            </w:pPr>
          </w:p>
        </w:tc>
      </w:tr>
      <w:tr w14:paraId="78D4F1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291" w:type="pct"/>
            <w:vAlign w:val="center"/>
          </w:tcPr>
          <w:p w14:paraId="377CC5A9">
            <w:pPr>
              <w:pStyle w:val="70"/>
              <w:widowControl w:val="0"/>
              <w:topLinePunct/>
              <w:jc w:val="center"/>
              <w:rPr>
                <w:rFonts w:asciiTheme="minorEastAsia" w:hAnsiTheme="minorEastAsia" w:eastAsiaTheme="minorEastAsia" w:cstheme="minorEastAsia"/>
                <w:color w:val="auto"/>
                <w:sz w:val="20"/>
                <w:szCs w:val="20"/>
                <w:highlight w:val="none"/>
                <w:lang w:eastAsia="zh-CN"/>
              </w:rPr>
            </w:pPr>
            <w:r>
              <w:rPr>
                <w:rFonts w:hint="eastAsia" w:asciiTheme="minorEastAsia" w:hAnsiTheme="minorEastAsia" w:eastAsiaTheme="minorEastAsia" w:cstheme="minorEastAsia"/>
                <w:color w:val="auto"/>
                <w:sz w:val="20"/>
                <w:szCs w:val="20"/>
                <w:highlight w:val="none"/>
                <w:lang w:eastAsia="zh-CN"/>
              </w:rPr>
              <w:t>2</w:t>
            </w:r>
          </w:p>
        </w:tc>
        <w:tc>
          <w:tcPr>
            <w:tcW w:w="816" w:type="pct"/>
            <w:vAlign w:val="center"/>
          </w:tcPr>
          <w:p w14:paraId="4160DC8F">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p>
        </w:tc>
        <w:tc>
          <w:tcPr>
            <w:tcW w:w="1067" w:type="pct"/>
            <w:vAlign w:val="center"/>
          </w:tcPr>
          <w:p w14:paraId="27AC3E7C">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p>
        </w:tc>
        <w:tc>
          <w:tcPr>
            <w:tcW w:w="1352" w:type="pct"/>
            <w:vAlign w:val="center"/>
          </w:tcPr>
          <w:p w14:paraId="579ED906">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p>
        </w:tc>
        <w:tc>
          <w:tcPr>
            <w:tcW w:w="614" w:type="pct"/>
            <w:vAlign w:val="center"/>
          </w:tcPr>
          <w:p w14:paraId="3A033353">
            <w:pPr>
              <w:widowControl w:val="0"/>
              <w:topLinePunct/>
              <w:autoSpaceDE w:val="0"/>
              <w:autoSpaceDN w:val="0"/>
              <w:jc w:val="center"/>
              <w:rPr>
                <w:rFonts w:asciiTheme="minorEastAsia" w:hAnsiTheme="minorEastAsia" w:eastAsiaTheme="minorEastAsia" w:cstheme="minorEastAsia"/>
                <w:color w:val="auto"/>
                <w:sz w:val="20"/>
                <w:szCs w:val="20"/>
                <w:highlight w:val="none"/>
                <w:lang w:eastAsia="en-US"/>
              </w:rPr>
            </w:pPr>
          </w:p>
        </w:tc>
        <w:tc>
          <w:tcPr>
            <w:tcW w:w="856" w:type="pct"/>
            <w:vMerge w:val="continue"/>
            <w:vAlign w:val="center"/>
          </w:tcPr>
          <w:p w14:paraId="16829E83">
            <w:pPr>
              <w:widowControl w:val="0"/>
              <w:topLinePunct/>
              <w:autoSpaceDE w:val="0"/>
              <w:autoSpaceDN w:val="0"/>
              <w:jc w:val="center"/>
              <w:rPr>
                <w:rFonts w:asciiTheme="minorEastAsia" w:hAnsiTheme="minorEastAsia" w:eastAsiaTheme="minorEastAsia" w:cstheme="minorEastAsia"/>
                <w:color w:val="auto"/>
                <w:sz w:val="20"/>
                <w:szCs w:val="20"/>
                <w:highlight w:val="none"/>
                <w:u w:val="single"/>
                <w:lang w:eastAsia="en-US"/>
              </w:rPr>
            </w:pPr>
          </w:p>
        </w:tc>
      </w:tr>
    </w:tbl>
    <w:p w14:paraId="568EB2F3">
      <w:pPr>
        <w:tabs>
          <w:tab w:val="left" w:pos="7513"/>
        </w:tabs>
        <w:spacing w:line="44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2.产品具体参数如下：</w:t>
      </w:r>
    </w:p>
    <w:p w14:paraId="7B7064E1">
      <w:pPr>
        <w:tabs>
          <w:tab w:val="left" w:pos="7513"/>
        </w:tabs>
        <w:spacing w:line="44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(1)</w:t>
      </w:r>
    </w:p>
    <w:p w14:paraId="4ADBAD2C">
      <w:pPr>
        <w:tabs>
          <w:tab w:val="left" w:pos="7513"/>
        </w:tabs>
        <w:spacing w:line="44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(2)</w:t>
      </w:r>
    </w:p>
    <w:p w14:paraId="2884D997">
      <w:pPr>
        <w:tabs>
          <w:tab w:val="left" w:pos="7513"/>
        </w:tabs>
        <w:spacing w:line="440" w:lineRule="exact"/>
        <w:rPr>
          <w:rFonts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t>……</w:t>
      </w:r>
    </w:p>
    <w:p w14:paraId="3C5BBD58">
      <w:pPr>
        <w:adjustRightInd/>
        <w:snapToGrid/>
        <w:ind w:left="480" w:leftChars="200"/>
        <w:jc w:val="center"/>
        <w:rPr>
          <w:rFonts w:asciiTheme="minorEastAsia" w:hAnsiTheme="minorEastAsia" w:eastAsiaTheme="minorEastAsia" w:cstheme="minorEastAsia"/>
          <w:color w:val="auto"/>
          <w:szCs w:val="24"/>
          <w:highlight w:val="none"/>
        </w:rPr>
      </w:pPr>
    </w:p>
    <w:p w14:paraId="5327F5E6">
      <w:pPr>
        <w:adjustRightInd/>
        <w:snapToGrid/>
        <w:ind w:left="480" w:leftChars="200"/>
        <w:jc w:val="center"/>
        <w:rPr>
          <w:rFonts w:asciiTheme="minorEastAsia" w:hAnsiTheme="minorEastAsia" w:eastAsiaTheme="minorEastAsia" w:cstheme="minorEastAsia"/>
          <w:color w:val="auto"/>
          <w:szCs w:val="24"/>
          <w:highlight w:val="none"/>
        </w:rPr>
      </w:pPr>
    </w:p>
    <w:p w14:paraId="50853DF7">
      <w:pPr>
        <w:adjustRightInd/>
        <w:snapToGrid/>
        <w:ind w:left="480" w:leftChars="200"/>
        <w:jc w:val="center"/>
        <w:rPr>
          <w:rFonts w:asciiTheme="minorEastAsia" w:hAnsiTheme="minorEastAsia" w:eastAsiaTheme="minorEastAsia" w:cstheme="minorEastAsia"/>
          <w:color w:val="auto"/>
          <w:szCs w:val="24"/>
          <w:highlight w:val="none"/>
        </w:rPr>
      </w:pPr>
    </w:p>
    <w:p w14:paraId="3925447F">
      <w:pPr>
        <w:adjustRightInd/>
        <w:snapToGrid/>
        <w:ind w:left="480" w:leftChars="200"/>
        <w:jc w:val="center"/>
        <w:rPr>
          <w:rFonts w:asciiTheme="minorEastAsia" w:hAnsiTheme="minorEastAsia" w:eastAsiaTheme="minorEastAsia" w:cstheme="minorEastAsia"/>
          <w:color w:val="auto"/>
          <w:szCs w:val="24"/>
          <w:highlight w:val="none"/>
        </w:rPr>
      </w:pPr>
    </w:p>
    <w:p w14:paraId="1091EE3A">
      <w:pPr>
        <w:adjustRightInd/>
        <w:snapToGrid/>
        <w:ind w:left="480" w:leftChars="200"/>
        <w:jc w:val="center"/>
        <w:rPr>
          <w:rFonts w:asciiTheme="minorEastAsia" w:hAnsiTheme="minorEastAsia" w:eastAsiaTheme="minorEastAsia" w:cstheme="minorEastAsia"/>
          <w:color w:val="auto"/>
          <w:szCs w:val="24"/>
          <w:highlight w:val="none"/>
        </w:rPr>
      </w:pPr>
    </w:p>
    <w:p w14:paraId="75803168">
      <w:pPr>
        <w:adjustRightInd/>
        <w:snapToGrid/>
        <w:ind w:left="480" w:leftChars="200"/>
        <w:jc w:val="center"/>
        <w:rPr>
          <w:rFonts w:asciiTheme="minorEastAsia" w:hAnsiTheme="minorEastAsia" w:eastAsiaTheme="minorEastAsia" w:cstheme="minorEastAsia"/>
          <w:color w:val="auto"/>
          <w:szCs w:val="24"/>
          <w:highlight w:val="none"/>
        </w:rPr>
      </w:pPr>
    </w:p>
    <w:p w14:paraId="755D5839">
      <w:pPr>
        <w:adjustRightInd/>
        <w:snapToGrid/>
        <w:ind w:left="480" w:leftChars="200"/>
        <w:jc w:val="center"/>
        <w:rPr>
          <w:rFonts w:asciiTheme="minorEastAsia" w:hAnsiTheme="minorEastAsia" w:eastAsiaTheme="minorEastAsia" w:cstheme="minorEastAsia"/>
          <w:color w:val="auto"/>
          <w:szCs w:val="24"/>
          <w:highlight w:val="none"/>
        </w:rPr>
      </w:pPr>
    </w:p>
    <w:p w14:paraId="3015E047">
      <w:pPr>
        <w:adjustRightInd/>
        <w:snapToGrid/>
        <w:ind w:left="480" w:leftChars="200"/>
        <w:jc w:val="center"/>
        <w:rPr>
          <w:rFonts w:asciiTheme="minorEastAsia" w:hAnsiTheme="minorEastAsia" w:eastAsiaTheme="minorEastAsia" w:cstheme="minorEastAsia"/>
          <w:color w:val="auto"/>
          <w:szCs w:val="24"/>
          <w:highlight w:val="none"/>
        </w:rPr>
      </w:pPr>
    </w:p>
    <w:p w14:paraId="221D7FE3">
      <w:pPr>
        <w:adjustRightInd/>
        <w:snapToGrid/>
        <w:ind w:left="480" w:leftChars="200"/>
        <w:jc w:val="center"/>
        <w:rPr>
          <w:rFonts w:asciiTheme="minorEastAsia" w:hAnsiTheme="minorEastAsia" w:eastAsiaTheme="minorEastAsia" w:cstheme="minorEastAsia"/>
          <w:color w:val="auto"/>
          <w:szCs w:val="24"/>
          <w:highlight w:val="none"/>
        </w:rPr>
      </w:pPr>
    </w:p>
    <w:p w14:paraId="3C88D658">
      <w:pPr>
        <w:adjustRightInd/>
        <w:snapToGrid/>
        <w:ind w:left="480" w:leftChars="200"/>
        <w:jc w:val="center"/>
        <w:rPr>
          <w:rFonts w:asciiTheme="minorEastAsia" w:hAnsiTheme="minorEastAsia" w:eastAsiaTheme="minorEastAsia" w:cstheme="minorEastAsia"/>
          <w:color w:val="auto"/>
          <w:szCs w:val="24"/>
          <w:highlight w:val="none"/>
        </w:rPr>
      </w:pPr>
    </w:p>
    <w:p w14:paraId="1265350A">
      <w:pPr>
        <w:adjustRightInd/>
        <w:snapToGrid/>
        <w:ind w:left="480" w:leftChars="200"/>
        <w:jc w:val="center"/>
        <w:rPr>
          <w:rFonts w:asciiTheme="minorEastAsia" w:hAnsiTheme="minorEastAsia" w:eastAsiaTheme="minorEastAsia" w:cstheme="minorEastAsia"/>
          <w:color w:val="auto"/>
          <w:szCs w:val="24"/>
          <w:highlight w:val="none"/>
        </w:rPr>
      </w:pPr>
    </w:p>
    <w:p w14:paraId="55E97C54">
      <w:pPr>
        <w:adjustRightInd/>
        <w:snapToGrid/>
        <w:ind w:left="480" w:leftChars="200"/>
        <w:jc w:val="center"/>
        <w:rPr>
          <w:rFonts w:asciiTheme="minorEastAsia" w:hAnsiTheme="minorEastAsia" w:eastAsiaTheme="minorEastAsia" w:cstheme="minorEastAsia"/>
          <w:color w:val="auto"/>
          <w:szCs w:val="24"/>
          <w:highlight w:val="none"/>
        </w:rPr>
      </w:pPr>
    </w:p>
    <w:p w14:paraId="7282F348">
      <w:pPr>
        <w:adjustRightInd/>
        <w:snapToGrid/>
        <w:ind w:left="480" w:leftChars="200"/>
        <w:jc w:val="center"/>
        <w:rPr>
          <w:rFonts w:asciiTheme="minorEastAsia" w:hAnsiTheme="minorEastAsia" w:eastAsiaTheme="minorEastAsia" w:cstheme="minorEastAsia"/>
          <w:color w:val="auto"/>
          <w:szCs w:val="24"/>
          <w:highlight w:val="none"/>
        </w:rPr>
      </w:pPr>
    </w:p>
    <w:p w14:paraId="2019AFED">
      <w:pPr>
        <w:adjustRightInd/>
        <w:snapToGrid/>
        <w:ind w:left="480" w:leftChars="200"/>
        <w:jc w:val="center"/>
        <w:rPr>
          <w:rFonts w:asciiTheme="minorEastAsia" w:hAnsiTheme="minorEastAsia" w:eastAsiaTheme="minorEastAsia" w:cstheme="minorEastAsia"/>
          <w:color w:val="auto"/>
          <w:szCs w:val="24"/>
          <w:highlight w:val="none"/>
        </w:rPr>
      </w:pPr>
    </w:p>
    <w:p w14:paraId="232D68CD">
      <w:pPr>
        <w:adjustRightInd/>
        <w:snapToGrid/>
        <w:ind w:left="480" w:leftChars="200"/>
        <w:jc w:val="center"/>
        <w:rPr>
          <w:rFonts w:asciiTheme="minorEastAsia" w:hAnsiTheme="minorEastAsia" w:eastAsiaTheme="minorEastAsia" w:cstheme="minorEastAsia"/>
          <w:color w:val="auto"/>
          <w:szCs w:val="24"/>
          <w:highlight w:val="none"/>
        </w:rPr>
      </w:pPr>
    </w:p>
    <w:p w14:paraId="52A7D255">
      <w:pPr>
        <w:ind w:firstLine="560" w:firstLineChars="200"/>
        <w:jc w:val="center"/>
        <w:outlineLvl w:val="0"/>
        <w:rPr>
          <w:rFonts w:asciiTheme="minorEastAsia" w:hAnsiTheme="minorEastAsia" w:eastAsiaTheme="minorEastAsia" w:cstheme="minorEastAsia"/>
          <w:color w:val="auto"/>
          <w:sz w:val="28"/>
          <w:szCs w:val="28"/>
          <w:highlight w:val="none"/>
        </w:rPr>
      </w:pPr>
      <w:bookmarkStart w:id="145" w:name="_Toc18473"/>
      <w:bookmarkStart w:id="146" w:name="_Toc26600"/>
      <w:bookmarkStart w:id="147" w:name="_Toc30771"/>
      <w:bookmarkStart w:id="148" w:name="_Toc22190"/>
      <w:bookmarkStart w:id="149" w:name="_Toc535815712"/>
      <w:bookmarkStart w:id="150" w:name="_Toc175543112"/>
      <w:r>
        <w:rPr>
          <w:rFonts w:hint="eastAsia" w:asciiTheme="minorEastAsia" w:hAnsiTheme="minorEastAsia" w:eastAsiaTheme="minorEastAsia" w:cstheme="minorEastAsia"/>
          <w:color w:val="auto"/>
          <w:sz w:val="28"/>
          <w:szCs w:val="28"/>
          <w:highlight w:val="none"/>
        </w:rPr>
        <w:t>第六章 投标文件格式</w:t>
      </w:r>
      <w:bookmarkEnd w:id="145"/>
      <w:bookmarkEnd w:id="146"/>
      <w:bookmarkEnd w:id="147"/>
    </w:p>
    <w:p w14:paraId="3638BDA8">
      <w:pPr>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kern w:val="44"/>
          <w:highlight w:val="none"/>
        </w:rPr>
        <w:t>（以下投标文件格式仅供参考，投标人应实质性响应招标文件要求）</w:t>
      </w:r>
    </w:p>
    <w:p w14:paraId="56E93C5F">
      <w:pPr>
        <w:jc w:val="both"/>
        <w:rPr>
          <w:rFonts w:asciiTheme="minorEastAsia" w:hAnsiTheme="minorEastAsia" w:eastAsiaTheme="minorEastAsia" w:cstheme="minorEastAsia"/>
          <w:color w:val="auto"/>
          <w:highlight w:val="none"/>
        </w:rPr>
      </w:pPr>
    </w:p>
    <w:p w14:paraId="4F4B9474">
      <w:pPr>
        <w:autoSpaceDE w:val="0"/>
        <w:autoSpaceDN w:val="0"/>
        <w:jc w:val="both"/>
        <w:rPr>
          <w:rFonts w:asciiTheme="minorEastAsia" w:hAnsiTheme="minorEastAsia" w:eastAsiaTheme="minorEastAsia" w:cstheme="minorEastAsia"/>
          <w:color w:val="auto"/>
          <w:highlight w:val="none"/>
        </w:rPr>
      </w:pPr>
    </w:p>
    <w:p w14:paraId="38A343E1">
      <w:pPr>
        <w:autoSpaceDE w:val="0"/>
        <w:autoSpaceDN w:val="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封面：</w:t>
      </w:r>
    </w:p>
    <w:p w14:paraId="09A68B59">
      <w:pPr>
        <w:autoSpaceDE w:val="0"/>
        <w:autoSpaceDN w:val="0"/>
        <w:jc w:val="center"/>
        <w:rPr>
          <w:rFonts w:asciiTheme="minorEastAsia" w:hAnsiTheme="minorEastAsia" w:eastAsiaTheme="minorEastAsia" w:cstheme="minorEastAsia"/>
          <w:b/>
          <w:bCs/>
          <w:color w:val="auto"/>
          <w:sz w:val="84"/>
          <w:szCs w:val="84"/>
          <w:highlight w:val="none"/>
        </w:rPr>
      </w:pPr>
    </w:p>
    <w:p w14:paraId="5D998064">
      <w:pPr>
        <w:autoSpaceDE w:val="0"/>
        <w:autoSpaceDN w:val="0"/>
        <w:jc w:val="center"/>
        <w:rPr>
          <w:rFonts w:asciiTheme="minorEastAsia" w:hAnsiTheme="minorEastAsia" w:eastAsiaTheme="minorEastAsia" w:cstheme="minorEastAsia"/>
          <w:b/>
          <w:bCs/>
          <w:color w:val="auto"/>
          <w:sz w:val="84"/>
          <w:szCs w:val="84"/>
          <w:highlight w:val="none"/>
        </w:rPr>
      </w:pPr>
      <w:r>
        <w:rPr>
          <w:rFonts w:hint="eastAsia" w:asciiTheme="minorEastAsia" w:hAnsiTheme="minorEastAsia" w:eastAsiaTheme="minorEastAsia" w:cstheme="minorEastAsia"/>
          <w:b/>
          <w:bCs/>
          <w:color w:val="auto"/>
          <w:sz w:val="84"/>
          <w:szCs w:val="84"/>
          <w:highlight w:val="none"/>
        </w:rPr>
        <w:t>投标文件</w:t>
      </w:r>
    </w:p>
    <w:p w14:paraId="3380828B">
      <w:pPr>
        <w:autoSpaceDE w:val="0"/>
        <w:autoSpaceDN w:val="0"/>
        <w:jc w:val="both"/>
        <w:rPr>
          <w:rFonts w:asciiTheme="minorEastAsia" w:hAnsiTheme="minorEastAsia" w:eastAsiaTheme="minorEastAsia" w:cstheme="minorEastAsia"/>
          <w:color w:val="auto"/>
          <w:highlight w:val="none"/>
        </w:rPr>
      </w:pPr>
    </w:p>
    <w:p w14:paraId="3BA29260">
      <w:pPr>
        <w:autoSpaceDE w:val="0"/>
        <w:autoSpaceDN w:val="0"/>
        <w:jc w:val="center"/>
        <w:rPr>
          <w:rFonts w:asciiTheme="minorEastAsia" w:hAnsiTheme="minorEastAsia" w:eastAsiaTheme="minorEastAsia" w:cstheme="minorEastAsia"/>
          <w:color w:val="auto"/>
          <w:highlight w:val="none"/>
        </w:rPr>
      </w:pPr>
    </w:p>
    <w:p w14:paraId="6AD7F984">
      <w:pPr>
        <w:autoSpaceDE w:val="0"/>
        <w:autoSpaceDN w:val="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（正本/副本）</w:t>
      </w:r>
    </w:p>
    <w:p w14:paraId="32186324">
      <w:pPr>
        <w:autoSpaceDE w:val="0"/>
        <w:autoSpaceDN w:val="0"/>
        <w:jc w:val="both"/>
        <w:rPr>
          <w:rFonts w:asciiTheme="minorEastAsia" w:hAnsiTheme="minorEastAsia" w:eastAsiaTheme="minorEastAsia" w:cstheme="minorEastAsia"/>
          <w:color w:val="auto"/>
          <w:highlight w:val="none"/>
        </w:rPr>
      </w:pPr>
    </w:p>
    <w:p w14:paraId="054E7DE1">
      <w:pPr>
        <w:autoSpaceDE w:val="0"/>
        <w:autoSpaceDN w:val="0"/>
        <w:jc w:val="both"/>
        <w:rPr>
          <w:rFonts w:asciiTheme="minorEastAsia" w:hAnsiTheme="minorEastAsia" w:eastAsiaTheme="minorEastAsia" w:cstheme="minorEastAsia"/>
          <w:color w:val="auto"/>
          <w:highlight w:val="none"/>
        </w:rPr>
      </w:pPr>
    </w:p>
    <w:p w14:paraId="304873CC">
      <w:pPr>
        <w:keepLines/>
        <w:wordWrap w:val="0"/>
        <w:topLinePunct/>
        <w:ind w:firstLine="2530" w:firstLineChars="900"/>
        <w:jc w:val="both"/>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项目编号：</w:t>
      </w:r>
      <w:r>
        <w:rPr>
          <w:rFonts w:hint="eastAsia" w:asciiTheme="minorEastAsia" w:hAnsiTheme="minorEastAsia" w:eastAsiaTheme="minorEastAsia" w:cstheme="minorEastAsia"/>
          <w:b/>
          <w:bCs/>
          <w:color w:val="auto"/>
          <w:sz w:val="28"/>
          <w:szCs w:val="28"/>
          <w:highlight w:val="none"/>
          <w:u w:val="single"/>
        </w:rPr>
        <w:t xml:space="preserve">                  </w:t>
      </w:r>
    </w:p>
    <w:p w14:paraId="179A5718">
      <w:pPr>
        <w:keepLines/>
        <w:wordWrap w:val="0"/>
        <w:topLinePunct/>
        <w:ind w:firstLine="2530" w:firstLineChars="900"/>
        <w:jc w:val="both"/>
        <w:rPr>
          <w:rFonts w:asciiTheme="minorEastAsia" w:hAnsiTheme="minorEastAsia" w:eastAsiaTheme="minorEastAsia" w:cstheme="minorEastAsia"/>
          <w:b/>
          <w:bCs/>
          <w:color w:val="auto"/>
          <w:sz w:val="28"/>
          <w:szCs w:val="28"/>
          <w:highlight w:val="none"/>
          <w:u w:val="single"/>
        </w:rPr>
      </w:pPr>
      <w:r>
        <w:rPr>
          <w:rFonts w:hint="eastAsia" w:asciiTheme="minorEastAsia" w:hAnsiTheme="minorEastAsia" w:eastAsiaTheme="minorEastAsia" w:cstheme="minorEastAsia"/>
          <w:b/>
          <w:bCs/>
          <w:color w:val="auto"/>
          <w:sz w:val="28"/>
          <w:szCs w:val="28"/>
          <w:highlight w:val="none"/>
        </w:rPr>
        <w:t>项目名称：</w:t>
      </w:r>
      <w:r>
        <w:rPr>
          <w:rFonts w:hint="eastAsia" w:asciiTheme="minorEastAsia" w:hAnsiTheme="minorEastAsia" w:eastAsiaTheme="minorEastAsia" w:cstheme="minorEastAsia"/>
          <w:b/>
          <w:bCs/>
          <w:color w:val="auto"/>
          <w:sz w:val="28"/>
          <w:szCs w:val="28"/>
          <w:highlight w:val="none"/>
          <w:u w:val="single"/>
        </w:rPr>
        <w:t xml:space="preserve">                  </w:t>
      </w:r>
    </w:p>
    <w:p w14:paraId="02F8A68D">
      <w:pPr>
        <w:autoSpaceDE w:val="0"/>
        <w:autoSpaceDN w:val="0"/>
        <w:jc w:val="both"/>
        <w:rPr>
          <w:rFonts w:asciiTheme="minorEastAsia" w:hAnsiTheme="minorEastAsia" w:eastAsiaTheme="minorEastAsia" w:cstheme="minorEastAsia"/>
          <w:color w:val="auto"/>
          <w:highlight w:val="none"/>
        </w:rPr>
      </w:pPr>
    </w:p>
    <w:p w14:paraId="7D358F91">
      <w:pPr>
        <w:autoSpaceDE w:val="0"/>
        <w:autoSpaceDN w:val="0"/>
        <w:jc w:val="both"/>
        <w:rPr>
          <w:rFonts w:asciiTheme="minorEastAsia" w:hAnsiTheme="minorEastAsia" w:eastAsiaTheme="minorEastAsia" w:cstheme="minorEastAsia"/>
          <w:color w:val="auto"/>
          <w:highlight w:val="none"/>
        </w:rPr>
      </w:pPr>
    </w:p>
    <w:p w14:paraId="5C1A8BAD">
      <w:pPr>
        <w:autoSpaceDE w:val="0"/>
        <w:autoSpaceDN w:val="0"/>
        <w:jc w:val="both"/>
        <w:rPr>
          <w:rFonts w:asciiTheme="minorEastAsia" w:hAnsiTheme="minorEastAsia" w:eastAsiaTheme="minorEastAsia" w:cstheme="minorEastAsia"/>
          <w:color w:val="auto"/>
          <w:highlight w:val="none"/>
        </w:rPr>
      </w:pPr>
    </w:p>
    <w:p w14:paraId="3BB7C18E">
      <w:pPr>
        <w:pStyle w:val="12"/>
        <w:ind w:firstLine="480"/>
        <w:jc w:val="both"/>
        <w:rPr>
          <w:rFonts w:asciiTheme="minorEastAsia" w:hAnsiTheme="minorEastAsia" w:eastAsiaTheme="minorEastAsia" w:cstheme="minorEastAsia"/>
          <w:color w:val="auto"/>
          <w:highlight w:val="none"/>
        </w:rPr>
      </w:pPr>
    </w:p>
    <w:p w14:paraId="00523D13">
      <w:pPr>
        <w:autoSpaceDE w:val="0"/>
        <w:autoSpaceDN w:val="0"/>
        <w:jc w:val="both"/>
        <w:rPr>
          <w:rFonts w:asciiTheme="minorEastAsia" w:hAnsiTheme="minorEastAsia" w:eastAsiaTheme="minorEastAsia" w:cstheme="minorEastAsia"/>
          <w:color w:val="auto"/>
          <w:highlight w:val="none"/>
        </w:rPr>
      </w:pPr>
    </w:p>
    <w:p w14:paraId="40ED7AD7">
      <w:pPr>
        <w:autoSpaceDE w:val="0"/>
        <w:autoSpaceDN w:val="0"/>
        <w:ind w:firstLine="2520" w:firstLineChars="900"/>
        <w:jc w:val="both"/>
        <w:rPr>
          <w:rFonts w:asciiTheme="minorEastAsia" w:hAnsiTheme="minorEastAsia" w:eastAsiaTheme="minorEastAsia" w:cstheme="minorEastAsia"/>
          <w:b/>
          <w:bCs/>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投标人名称：</w:t>
      </w:r>
      <w:r>
        <w:rPr>
          <w:rFonts w:hint="eastAsia" w:asciiTheme="minorEastAsia" w:hAnsiTheme="minorEastAsia" w:eastAsiaTheme="minorEastAsia" w:cstheme="minorEastAsia"/>
          <w:b/>
          <w:bCs/>
          <w:color w:val="auto"/>
          <w:sz w:val="28"/>
          <w:szCs w:val="28"/>
          <w:highlight w:val="none"/>
          <w:u w:val="single"/>
        </w:rPr>
        <w:t xml:space="preserve">           </w:t>
      </w:r>
    </w:p>
    <w:p w14:paraId="2938F059">
      <w:pPr>
        <w:autoSpaceDE w:val="0"/>
        <w:autoSpaceDN w:val="0"/>
        <w:ind w:firstLine="2520" w:firstLineChars="900"/>
        <w:jc w:val="both"/>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074E7DFD">
      <w:pPr>
        <w:pStyle w:val="12"/>
        <w:ind w:firstLine="0"/>
        <w:jc w:val="both"/>
        <w:rPr>
          <w:rFonts w:asciiTheme="minorEastAsia" w:hAnsiTheme="minorEastAsia" w:eastAsiaTheme="minorEastAsia" w:cstheme="minorEastAsia"/>
          <w:color w:val="auto"/>
          <w:sz w:val="30"/>
          <w:szCs w:val="30"/>
          <w:highlight w:val="none"/>
        </w:rPr>
      </w:pPr>
    </w:p>
    <w:p w14:paraId="0721302C">
      <w:pPr>
        <w:pStyle w:val="12"/>
        <w:jc w:val="both"/>
        <w:rPr>
          <w:rFonts w:asciiTheme="minorEastAsia" w:hAnsiTheme="minorEastAsia" w:eastAsiaTheme="minorEastAsia" w:cstheme="minorEastAsia"/>
          <w:color w:val="auto"/>
          <w:sz w:val="30"/>
          <w:szCs w:val="30"/>
          <w:highlight w:val="none"/>
        </w:rPr>
        <w:sectPr>
          <w:headerReference r:id="rId7" w:type="default"/>
          <w:pgSz w:w="11907" w:h="16840"/>
          <w:pgMar w:top="1440" w:right="1080" w:bottom="1440" w:left="1080" w:header="907" w:footer="907" w:gutter="0"/>
          <w:cols w:space="720" w:num="1"/>
          <w:docGrid w:linePitch="312" w:charSpace="0"/>
        </w:sectPr>
      </w:pPr>
    </w:p>
    <w:p w14:paraId="0DE5D22F">
      <w:pPr>
        <w:spacing w:before="120" w:after="120"/>
        <w:ind w:left="240"/>
        <w:jc w:val="center"/>
        <w:outlineLvl w:val="1"/>
        <w:rPr>
          <w:rFonts w:asciiTheme="minorEastAsia" w:hAnsiTheme="minorEastAsia" w:eastAsiaTheme="minorEastAsia" w:cstheme="minorEastAsia"/>
          <w:b/>
          <w:bCs/>
          <w:color w:val="auto"/>
          <w:sz w:val="28"/>
          <w:szCs w:val="28"/>
          <w:highlight w:val="none"/>
        </w:rPr>
      </w:pPr>
      <w:bookmarkStart w:id="151" w:name="_Toc11067"/>
      <w:bookmarkStart w:id="152" w:name="_Toc24945"/>
      <w:bookmarkStart w:id="153" w:name="_Toc27572"/>
      <w:bookmarkStart w:id="154" w:name="_Toc7912"/>
      <w:bookmarkStart w:id="155" w:name="_Toc31388"/>
      <w:r>
        <w:rPr>
          <w:rFonts w:hint="eastAsia" w:asciiTheme="minorEastAsia" w:hAnsiTheme="minorEastAsia" w:eastAsiaTheme="minorEastAsia" w:cstheme="minorEastAsia"/>
          <w:b/>
          <w:bCs/>
          <w:color w:val="auto"/>
          <w:sz w:val="28"/>
          <w:szCs w:val="28"/>
          <w:highlight w:val="none"/>
        </w:rPr>
        <w:t>目录</w:t>
      </w:r>
      <w:bookmarkEnd w:id="151"/>
      <w:bookmarkEnd w:id="152"/>
      <w:bookmarkEnd w:id="153"/>
      <w:bookmarkEnd w:id="154"/>
      <w:bookmarkEnd w:id="155"/>
    </w:p>
    <w:p w14:paraId="0DF2430C">
      <w:pPr>
        <w:pStyle w:val="12"/>
        <w:jc w:val="center"/>
        <w:rPr>
          <w:rFonts w:asciiTheme="minorEastAsia" w:hAnsiTheme="minorEastAsia" w:eastAsiaTheme="minorEastAsia" w:cstheme="minorEastAsia"/>
          <w:color w:val="auto"/>
          <w:szCs w:val="24"/>
          <w:highlight w:val="none"/>
        </w:rPr>
        <w:sectPr>
          <w:pgSz w:w="11907" w:h="16840"/>
          <w:pgMar w:top="1440" w:right="1080" w:bottom="1440" w:left="1080" w:header="907" w:footer="907" w:gutter="0"/>
          <w:cols w:space="720" w:num="1"/>
          <w:docGrid w:linePitch="312" w:charSpace="0"/>
        </w:sectPr>
      </w:pPr>
      <w:r>
        <w:rPr>
          <w:rFonts w:hint="eastAsia" w:asciiTheme="minorEastAsia" w:hAnsiTheme="minorEastAsia" w:eastAsiaTheme="minorEastAsia" w:cstheme="minorEastAsia"/>
          <w:color w:val="auto"/>
          <w:szCs w:val="24"/>
          <w:highlight w:val="none"/>
        </w:rPr>
        <w:t>（略）</w:t>
      </w:r>
    </w:p>
    <w:p w14:paraId="3F7234EE">
      <w:pPr>
        <w:spacing w:before="120" w:after="120"/>
        <w:ind w:left="240"/>
        <w:jc w:val="center"/>
        <w:outlineLvl w:val="1"/>
        <w:rPr>
          <w:rFonts w:asciiTheme="minorEastAsia" w:hAnsiTheme="minorEastAsia" w:eastAsiaTheme="minorEastAsia" w:cstheme="minorEastAsia"/>
          <w:b/>
          <w:bCs/>
          <w:color w:val="auto"/>
          <w:szCs w:val="24"/>
          <w:highlight w:val="none"/>
          <w:lang w:val="zh-CN"/>
        </w:rPr>
      </w:pPr>
      <w:bookmarkStart w:id="156" w:name="_Toc2449"/>
      <w:bookmarkStart w:id="157" w:name="_Toc29255"/>
      <w:bookmarkStart w:id="158" w:name="_Toc13209"/>
      <w:bookmarkStart w:id="159" w:name="_Toc11680"/>
      <w:bookmarkStart w:id="160" w:name="_Toc1929"/>
      <w:bookmarkStart w:id="161" w:name="_Toc10530"/>
      <w:bookmarkStart w:id="162" w:name="_Toc14355"/>
      <w:bookmarkStart w:id="163" w:name="_Toc28844"/>
      <w:r>
        <w:rPr>
          <w:rFonts w:hint="eastAsia" w:asciiTheme="minorEastAsia" w:hAnsiTheme="minorEastAsia" w:eastAsiaTheme="minorEastAsia" w:cstheme="minorEastAsia"/>
          <w:b/>
          <w:bCs/>
          <w:color w:val="auto"/>
          <w:szCs w:val="24"/>
          <w:highlight w:val="none"/>
        </w:rPr>
        <w:t>资格、符合性部分</w:t>
      </w:r>
      <w:r>
        <w:rPr>
          <w:rFonts w:hint="eastAsia" w:asciiTheme="minorEastAsia" w:hAnsiTheme="minorEastAsia" w:eastAsiaTheme="minorEastAsia" w:cstheme="minorEastAsia"/>
          <w:b/>
          <w:bCs/>
          <w:color w:val="auto"/>
          <w:szCs w:val="24"/>
          <w:highlight w:val="none"/>
          <w:lang w:val="zh-CN"/>
        </w:rPr>
        <w:t>导读表</w:t>
      </w:r>
      <w:bookmarkEnd w:id="156"/>
      <w:bookmarkEnd w:id="157"/>
      <w:bookmarkEnd w:id="158"/>
      <w:bookmarkEnd w:id="159"/>
      <w:bookmarkEnd w:id="160"/>
      <w:bookmarkEnd w:id="161"/>
      <w:bookmarkEnd w:id="162"/>
      <w:bookmarkEnd w:id="163"/>
    </w:p>
    <w:p w14:paraId="37BC23B4">
      <w:pPr>
        <w:spacing w:line="460" w:lineRule="exact"/>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项目名称：</w:t>
      </w:r>
      <w:r>
        <w:rPr>
          <w:rFonts w:hint="eastAsia" w:asciiTheme="minorEastAsia" w:hAnsiTheme="minorEastAsia" w:eastAsiaTheme="minorEastAsia" w:cstheme="minorEastAsia"/>
          <w:b/>
          <w:bCs/>
          <w:color w:val="auto"/>
          <w:szCs w:val="24"/>
          <w:highlight w:val="none"/>
          <w:u w:val="single"/>
        </w:rPr>
        <w:t xml:space="preserve">                           </w:t>
      </w:r>
    </w:p>
    <w:p w14:paraId="5EEE1AE0">
      <w:pPr>
        <w:spacing w:line="460" w:lineRule="exact"/>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项目编号：</w:t>
      </w:r>
      <w:r>
        <w:rPr>
          <w:rFonts w:hint="eastAsia" w:asciiTheme="minorEastAsia" w:hAnsiTheme="minorEastAsia" w:eastAsiaTheme="minorEastAsia" w:cstheme="minorEastAsia"/>
          <w:b/>
          <w:bCs/>
          <w:color w:val="auto"/>
          <w:szCs w:val="24"/>
          <w:highlight w:val="none"/>
          <w:u w:val="single"/>
        </w:rPr>
        <w:t xml:space="preserve">                           </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2489"/>
        <w:gridCol w:w="4047"/>
        <w:gridCol w:w="3049"/>
      </w:tblGrid>
      <w:tr w14:paraId="76A4B8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585" w:type="dxa"/>
            <w:gridSpan w:val="3"/>
            <w:noWrap/>
            <w:vAlign w:val="center"/>
          </w:tcPr>
          <w:p w14:paraId="21450CEB">
            <w:pPr>
              <w:tabs>
                <w:tab w:val="left" w:pos="360"/>
              </w:tabs>
              <w:autoSpaceDE w:val="0"/>
              <w:autoSpaceDN w:val="0"/>
              <w:jc w:val="center"/>
              <w:rPr>
                <w:rFonts w:asciiTheme="minorEastAsia" w:hAnsiTheme="minorEastAsia" w:eastAsiaTheme="minorEastAsia" w:cstheme="minorEastAsia"/>
                <w:b/>
                <w:bCs/>
                <w:snapToGrid w:val="0"/>
                <w:color w:val="auto"/>
                <w:kern w:val="2"/>
                <w:szCs w:val="24"/>
                <w:highlight w:val="none"/>
              </w:rPr>
            </w:pPr>
            <w:r>
              <w:rPr>
                <w:rFonts w:hint="eastAsia" w:asciiTheme="minorEastAsia" w:hAnsiTheme="minorEastAsia" w:eastAsiaTheme="minorEastAsia" w:cstheme="minorEastAsia"/>
                <w:b/>
                <w:bCs/>
                <w:snapToGrid w:val="0"/>
                <w:color w:val="auto"/>
                <w:kern w:val="2"/>
                <w:szCs w:val="24"/>
                <w:highlight w:val="none"/>
              </w:rPr>
              <w:t>资格审查自查表</w:t>
            </w:r>
          </w:p>
        </w:tc>
      </w:tr>
      <w:tr w14:paraId="64F257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26854124">
            <w:pPr>
              <w:tabs>
                <w:tab w:val="left" w:pos="360"/>
              </w:tabs>
              <w:autoSpaceDE w:val="0"/>
              <w:autoSpaceDN w:val="0"/>
              <w:jc w:val="center"/>
              <w:rPr>
                <w:rFonts w:asciiTheme="minorEastAsia" w:hAnsiTheme="minorEastAsia" w:eastAsiaTheme="minorEastAsia" w:cstheme="minorEastAsia"/>
                <w:b/>
                <w:bCs/>
                <w:snapToGrid w:val="0"/>
                <w:color w:val="auto"/>
                <w:kern w:val="2"/>
                <w:szCs w:val="24"/>
                <w:highlight w:val="none"/>
                <w:lang w:val="zh-CN"/>
              </w:rPr>
            </w:pPr>
            <w:r>
              <w:rPr>
                <w:rFonts w:hint="eastAsia" w:asciiTheme="minorEastAsia" w:hAnsiTheme="minorEastAsia" w:eastAsiaTheme="minorEastAsia" w:cstheme="minorEastAsia"/>
                <w:b/>
                <w:bCs/>
                <w:snapToGrid w:val="0"/>
                <w:color w:val="auto"/>
                <w:kern w:val="2"/>
                <w:szCs w:val="24"/>
                <w:highlight w:val="none"/>
                <w:lang w:val="zh-CN"/>
              </w:rPr>
              <w:t>资格要求</w:t>
            </w:r>
          </w:p>
        </w:tc>
        <w:tc>
          <w:tcPr>
            <w:tcW w:w="4047" w:type="dxa"/>
            <w:noWrap/>
            <w:vAlign w:val="center"/>
          </w:tcPr>
          <w:p w14:paraId="5A56DF0A">
            <w:pPr>
              <w:tabs>
                <w:tab w:val="left" w:pos="360"/>
              </w:tabs>
              <w:autoSpaceDE w:val="0"/>
              <w:autoSpaceDN w:val="0"/>
              <w:jc w:val="center"/>
              <w:rPr>
                <w:rFonts w:asciiTheme="minorEastAsia" w:hAnsiTheme="minorEastAsia" w:eastAsiaTheme="minorEastAsia" w:cstheme="minorEastAsia"/>
                <w:b/>
                <w:bCs/>
                <w:snapToGrid w:val="0"/>
                <w:color w:val="auto"/>
                <w:kern w:val="2"/>
                <w:szCs w:val="24"/>
                <w:highlight w:val="none"/>
                <w:lang w:val="zh-CN"/>
              </w:rPr>
            </w:pPr>
            <w:r>
              <w:rPr>
                <w:rFonts w:hint="eastAsia" w:asciiTheme="minorEastAsia" w:hAnsiTheme="minorEastAsia" w:eastAsiaTheme="minorEastAsia" w:cstheme="minorEastAsia"/>
                <w:b/>
                <w:bCs/>
                <w:snapToGrid w:val="0"/>
                <w:color w:val="auto"/>
                <w:kern w:val="2"/>
                <w:szCs w:val="24"/>
                <w:highlight w:val="none"/>
                <w:lang w:val="zh-CN"/>
              </w:rPr>
              <w:t>填写具体响应情况</w:t>
            </w:r>
          </w:p>
        </w:tc>
        <w:tc>
          <w:tcPr>
            <w:tcW w:w="3049" w:type="dxa"/>
            <w:noWrap/>
            <w:vAlign w:val="center"/>
          </w:tcPr>
          <w:p w14:paraId="5A0EC9EA">
            <w:pPr>
              <w:tabs>
                <w:tab w:val="left" w:pos="360"/>
              </w:tabs>
              <w:autoSpaceDE w:val="0"/>
              <w:autoSpaceDN w:val="0"/>
              <w:jc w:val="center"/>
              <w:rPr>
                <w:rFonts w:asciiTheme="minorEastAsia" w:hAnsiTheme="minorEastAsia" w:eastAsiaTheme="minorEastAsia" w:cstheme="minorEastAsia"/>
                <w:b/>
                <w:bCs/>
                <w:snapToGrid w:val="0"/>
                <w:color w:val="auto"/>
                <w:kern w:val="2"/>
                <w:szCs w:val="24"/>
                <w:highlight w:val="none"/>
                <w:lang w:val="zh-CN"/>
              </w:rPr>
            </w:pPr>
            <w:r>
              <w:rPr>
                <w:rFonts w:hint="eastAsia" w:asciiTheme="minorEastAsia" w:hAnsiTheme="minorEastAsia" w:eastAsiaTheme="minorEastAsia" w:cstheme="minorEastAsia"/>
                <w:b/>
                <w:bCs/>
                <w:snapToGrid w:val="0"/>
                <w:color w:val="auto"/>
                <w:kern w:val="2"/>
                <w:szCs w:val="24"/>
                <w:highlight w:val="none"/>
                <w:lang w:val="zh-CN"/>
              </w:rPr>
              <w:t>填写证明投标文件响应招标文件要求的证明材料所在页码</w:t>
            </w:r>
          </w:p>
        </w:tc>
      </w:tr>
      <w:tr w14:paraId="22B432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2A74FB65">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r>
              <w:rPr>
                <w:rFonts w:hint="eastAsia" w:asciiTheme="minorEastAsia" w:hAnsiTheme="minorEastAsia" w:eastAsiaTheme="minorEastAsia" w:cstheme="minorEastAsia"/>
                <w:snapToGrid w:val="0"/>
                <w:color w:val="auto"/>
                <w:kern w:val="2"/>
                <w:szCs w:val="24"/>
                <w:highlight w:val="none"/>
              </w:rPr>
              <w:t>1、具有独立承担民事责任的能力</w:t>
            </w:r>
          </w:p>
        </w:tc>
        <w:tc>
          <w:tcPr>
            <w:tcW w:w="4047" w:type="dxa"/>
            <w:noWrap/>
            <w:vAlign w:val="center"/>
          </w:tcPr>
          <w:p w14:paraId="604E7EC3">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579DAB6B">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r w14:paraId="1094EC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5D40EFA4">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r>
              <w:rPr>
                <w:rFonts w:hint="eastAsia" w:asciiTheme="minorEastAsia" w:hAnsiTheme="minorEastAsia" w:eastAsiaTheme="minorEastAsia" w:cstheme="minorEastAsia"/>
                <w:snapToGrid w:val="0"/>
                <w:color w:val="auto"/>
                <w:kern w:val="2"/>
                <w:szCs w:val="24"/>
                <w:highlight w:val="none"/>
              </w:rPr>
              <w:t>2、……</w:t>
            </w:r>
          </w:p>
        </w:tc>
        <w:tc>
          <w:tcPr>
            <w:tcW w:w="4047" w:type="dxa"/>
            <w:noWrap/>
            <w:vAlign w:val="center"/>
          </w:tcPr>
          <w:p w14:paraId="2EA199E0">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0C2BB583">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r w14:paraId="17D9F9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4CDF1177">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r>
              <w:rPr>
                <w:rFonts w:hint="eastAsia" w:asciiTheme="minorEastAsia" w:hAnsiTheme="minorEastAsia" w:eastAsiaTheme="minorEastAsia" w:cstheme="minorEastAsia"/>
                <w:snapToGrid w:val="0"/>
                <w:color w:val="auto"/>
                <w:kern w:val="2"/>
                <w:szCs w:val="24"/>
                <w:highlight w:val="none"/>
              </w:rPr>
              <w:t>3、……</w:t>
            </w:r>
          </w:p>
        </w:tc>
        <w:tc>
          <w:tcPr>
            <w:tcW w:w="4047" w:type="dxa"/>
            <w:noWrap/>
            <w:vAlign w:val="center"/>
          </w:tcPr>
          <w:p w14:paraId="23ABC822">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41A38815">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r w14:paraId="674F2D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322906D8">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r>
              <w:rPr>
                <w:rFonts w:hint="eastAsia" w:asciiTheme="minorEastAsia" w:hAnsiTheme="minorEastAsia" w:eastAsiaTheme="minorEastAsia" w:cstheme="minorEastAsia"/>
                <w:snapToGrid w:val="0"/>
                <w:color w:val="auto"/>
                <w:kern w:val="2"/>
                <w:szCs w:val="24"/>
                <w:highlight w:val="none"/>
              </w:rPr>
              <w:t>……</w:t>
            </w:r>
          </w:p>
        </w:tc>
        <w:tc>
          <w:tcPr>
            <w:tcW w:w="4047" w:type="dxa"/>
            <w:noWrap/>
            <w:vAlign w:val="center"/>
          </w:tcPr>
          <w:p w14:paraId="132043EF">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4DF5DFA1">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r w14:paraId="5A2B05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1C2D2D12">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p>
        </w:tc>
        <w:tc>
          <w:tcPr>
            <w:tcW w:w="4047" w:type="dxa"/>
            <w:noWrap/>
            <w:vAlign w:val="center"/>
          </w:tcPr>
          <w:p w14:paraId="24E07B80">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580053A5">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r w14:paraId="674BDC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9585" w:type="dxa"/>
            <w:gridSpan w:val="3"/>
            <w:noWrap/>
            <w:vAlign w:val="center"/>
          </w:tcPr>
          <w:p w14:paraId="5C5AA052">
            <w:pPr>
              <w:tabs>
                <w:tab w:val="left" w:pos="360"/>
              </w:tabs>
              <w:autoSpaceDE w:val="0"/>
              <w:autoSpaceDN w:val="0"/>
              <w:jc w:val="center"/>
              <w:rPr>
                <w:rFonts w:asciiTheme="minorEastAsia" w:hAnsiTheme="minorEastAsia" w:eastAsiaTheme="minorEastAsia" w:cstheme="minorEastAsia"/>
                <w:snapToGrid w:val="0"/>
                <w:color w:val="auto"/>
                <w:kern w:val="2"/>
                <w:szCs w:val="24"/>
                <w:highlight w:val="none"/>
                <w:lang w:val="zh-CN"/>
              </w:rPr>
            </w:pPr>
            <w:r>
              <w:rPr>
                <w:rFonts w:hint="eastAsia" w:asciiTheme="minorEastAsia" w:hAnsiTheme="minorEastAsia" w:eastAsiaTheme="minorEastAsia" w:cstheme="minorEastAsia"/>
                <w:b/>
                <w:bCs/>
                <w:snapToGrid w:val="0"/>
                <w:color w:val="auto"/>
                <w:kern w:val="2"/>
                <w:szCs w:val="24"/>
                <w:highlight w:val="none"/>
                <w:lang w:val="zh-CN"/>
              </w:rPr>
              <w:t>符合性审查</w:t>
            </w:r>
            <w:r>
              <w:rPr>
                <w:rFonts w:hint="eastAsia" w:asciiTheme="minorEastAsia" w:hAnsiTheme="minorEastAsia" w:eastAsiaTheme="minorEastAsia" w:cstheme="minorEastAsia"/>
                <w:b/>
                <w:bCs/>
                <w:snapToGrid w:val="0"/>
                <w:color w:val="auto"/>
                <w:kern w:val="2"/>
                <w:szCs w:val="24"/>
                <w:highlight w:val="none"/>
              </w:rPr>
              <w:t>自查表</w:t>
            </w:r>
          </w:p>
        </w:tc>
      </w:tr>
      <w:tr w14:paraId="698508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4C5FB7E2">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r>
              <w:rPr>
                <w:rFonts w:hint="eastAsia" w:asciiTheme="minorEastAsia" w:hAnsiTheme="minorEastAsia" w:eastAsiaTheme="minorEastAsia" w:cstheme="minorEastAsia"/>
                <w:snapToGrid w:val="0"/>
                <w:color w:val="auto"/>
                <w:kern w:val="2"/>
                <w:szCs w:val="24"/>
                <w:highlight w:val="none"/>
              </w:rPr>
              <w:t>1、</w:t>
            </w:r>
          </w:p>
        </w:tc>
        <w:tc>
          <w:tcPr>
            <w:tcW w:w="4047" w:type="dxa"/>
            <w:noWrap/>
            <w:vAlign w:val="center"/>
          </w:tcPr>
          <w:p w14:paraId="4D5AB132">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06CA6BA0">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r w14:paraId="30B5D5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489" w:type="dxa"/>
            <w:noWrap/>
            <w:vAlign w:val="center"/>
          </w:tcPr>
          <w:p w14:paraId="67E82DE8">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r>
              <w:rPr>
                <w:rFonts w:hint="eastAsia" w:asciiTheme="minorEastAsia" w:hAnsiTheme="minorEastAsia" w:eastAsiaTheme="minorEastAsia" w:cstheme="minorEastAsia"/>
                <w:snapToGrid w:val="0"/>
                <w:color w:val="auto"/>
                <w:kern w:val="2"/>
                <w:szCs w:val="24"/>
                <w:highlight w:val="none"/>
              </w:rPr>
              <w:t>2、</w:t>
            </w:r>
          </w:p>
        </w:tc>
        <w:tc>
          <w:tcPr>
            <w:tcW w:w="4047" w:type="dxa"/>
            <w:noWrap/>
            <w:vAlign w:val="center"/>
          </w:tcPr>
          <w:p w14:paraId="428371F1">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36623DFD">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r w14:paraId="34D045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2DCB1AA4">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r>
              <w:rPr>
                <w:rFonts w:hint="eastAsia" w:asciiTheme="minorEastAsia" w:hAnsiTheme="minorEastAsia" w:eastAsiaTheme="minorEastAsia" w:cstheme="minorEastAsia"/>
                <w:snapToGrid w:val="0"/>
                <w:color w:val="auto"/>
                <w:kern w:val="2"/>
                <w:szCs w:val="24"/>
                <w:highlight w:val="none"/>
              </w:rPr>
              <w:t>3、</w:t>
            </w:r>
          </w:p>
        </w:tc>
        <w:tc>
          <w:tcPr>
            <w:tcW w:w="4047" w:type="dxa"/>
            <w:noWrap/>
            <w:vAlign w:val="center"/>
          </w:tcPr>
          <w:p w14:paraId="6F246D79">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53E70FF2">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r w14:paraId="036923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002770E7">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r>
              <w:rPr>
                <w:rFonts w:hint="eastAsia" w:asciiTheme="minorEastAsia" w:hAnsiTheme="minorEastAsia" w:eastAsiaTheme="minorEastAsia" w:cstheme="minorEastAsia"/>
                <w:snapToGrid w:val="0"/>
                <w:color w:val="auto"/>
                <w:kern w:val="2"/>
                <w:szCs w:val="24"/>
                <w:highlight w:val="none"/>
              </w:rPr>
              <w:t>……</w:t>
            </w:r>
          </w:p>
        </w:tc>
        <w:tc>
          <w:tcPr>
            <w:tcW w:w="4047" w:type="dxa"/>
            <w:noWrap/>
            <w:vAlign w:val="center"/>
          </w:tcPr>
          <w:p w14:paraId="615350BA">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1FE0CFED">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r w14:paraId="161220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62ABE586">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p>
        </w:tc>
        <w:tc>
          <w:tcPr>
            <w:tcW w:w="4047" w:type="dxa"/>
            <w:noWrap/>
            <w:vAlign w:val="center"/>
          </w:tcPr>
          <w:p w14:paraId="02688069">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5CCD48CD">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r w14:paraId="6D129F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jc w:val="center"/>
        </w:trPr>
        <w:tc>
          <w:tcPr>
            <w:tcW w:w="2489" w:type="dxa"/>
            <w:noWrap/>
            <w:vAlign w:val="center"/>
          </w:tcPr>
          <w:p w14:paraId="25DB36F6">
            <w:pPr>
              <w:tabs>
                <w:tab w:val="left" w:pos="360"/>
              </w:tabs>
              <w:autoSpaceDE w:val="0"/>
              <w:autoSpaceDN w:val="0"/>
              <w:rPr>
                <w:rFonts w:asciiTheme="minorEastAsia" w:hAnsiTheme="minorEastAsia" w:eastAsiaTheme="minorEastAsia" w:cstheme="minorEastAsia"/>
                <w:snapToGrid w:val="0"/>
                <w:color w:val="auto"/>
                <w:kern w:val="2"/>
                <w:szCs w:val="24"/>
                <w:highlight w:val="none"/>
              </w:rPr>
            </w:pPr>
          </w:p>
        </w:tc>
        <w:tc>
          <w:tcPr>
            <w:tcW w:w="4047" w:type="dxa"/>
            <w:noWrap/>
            <w:vAlign w:val="center"/>
          </w:tcPr>
          <w:p w14:paraId="4569BF46">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c>
          <w:tcPr>
            <w:tcW w:w="3049" w:type="dxa"/>
            <w:noWrap/>
            <w:vAlign w:val="center"/>
          </w:tcPr>
          <w:p w14:paraId="2D46FE9F">
            <w:pPr>
              <w:tabs>
                <w:tab w:val="left" w:pos="360"/>
              </w:tabs>
              <w:autoSpaceDE w:val="0"/>
              <w:autoSpaceDN w:val="0"/>
              <w:rPr>
                <w:rFonts w:asciiTheme="minorEastAsia" w:hAnsiTheme="minorEastAsia" w:eastAsiaTheme="minorEastAsia" w:cstheme="minorEastAsia"/>
                <w:snapToGrid w:val="0"/>
                <w:color w:val="auto"/>
                <w:kern w:val="2"/>
                <w:szCs w:val="24"/>
                <w:highlight w:val="none"/>
                <w:lang w:val="zh-CN"/>
              </w:rPr>
            </w:pPr>
          </w:p>
        </w:tc>
      </w:tr>
    </w:tbl>
    <w:p w14:paraId="0407025D">
      <w:pPr>
        <w:adjustRightInd/>
        <w:snapToGrid/>
        <w:ind w:firstLine="482" w:firstLineChars="200"/>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注：1、本导读表请按第一章第二款资格要求、内容逐条响应填写。第一章第二款资格要求具体解释及所需提供的证明材料详见第四章评标方法、步骤及标准《（一）资格审查表》；</w:t>
      </w:r>
    </w:p>
    <w:p w14:paraId="0CEE4E96">
      <w:pPr>
        <w:pStyle w:val="12"/>
        <w:adjustRightInd/>
        <w:snapToGrid/>
        <w:spacing w:line="360" w:lineRule="auto"/>
        <w:jc w:val="both"/>
        <w:rPr>
          <w:rFonts w:asciiTheme="minorEastAsia" w:hAnsiTheme="minorEastAsia" w:eastAsiaTheme="minorEastAsia" w:cstheme="minorEastAsia"/>
          <w:b/>
          <w:bCs/>
          <w:color w:val="auto"/>
          <w:sz w:val="24"/>
          <w:szCs w:val="24"/>
          <w:highlight w:val="none"/>
        </w:rPr>
        <w:sectPr>
          <w:pgSz w:w="11907" w:h="16840"/>
          <w:pgMar w:top="1440" w:right="1080" w:bottom="1440" w:left="1080" w:header="907" w:footer="907" w:gutter="0"/>
          <w:cols w:space="720" w:num="1"/>
          <w:docGrid w:linePitch="312" w:charSpace="0"/>
        </w:sectPr>
      </w:pPr>
      <w:r>
        <w:rPr>
          <w:rFonts w:hint="eastAsia" w:asciiTheme="minorEastAsia" w:hAnsiTheme="minorEastAsia" w:eastAsiaTheme="minorEastAsia" w:cstheme="minorEastAsia"/>
          <w:b/>
          <w:bCs/>
          <w:color w:val="auto"/>
          <w:sz w:val="24"/>
          <w:szCs w:val="24"/>
          <w:highlight w:val="none"/>
        </w:rPr>
        <w:t>2、符合性审查内容详见第四章评标方法、步骤及标准《（二）符合性审查表）。</w:t>
      </w:r>
    </w:p>
    <w:p w14:paraId="1508D587">
      <w:pPr>
        <w:spacing w:before="120" w:after="120"/>
        <w:ind w:left="240"/>
        <w:jc w:val="center"/>
        <w:outlineLvl w:val="1"/>
        <w:rPr>
          <w:rFonts w:asciiTheme="minorEastAsia" w:hAnsiTheme="minorEastAsia" w:eastAsiaTheme="minorEastAsia" w:cstheme="minorEastAsia"/>
          <w:b/>
          <w:bCs/>
          <w:color w:val="auto"/>
          <w:szCs w:val="24"/>
          <w:highlight w:val="none"/>
        </w:rPr>
      </w:pPr>
      <w:bookmarkStart w:id="164" w:name="_Toc6763"/>
      <w:bookmarkStart w:id="165" w:name="_Toc20607"/>
      <w:bookmarkStart w:id="166" w:name="_Toc28952"/>
      <w:bookmarkStart w:id="167" w:name="_Toc1300"/>
      <w:bookmarkStart w:id="168" w:name="_Toc4188"/>
      <w:bookmarkStart w:id="169" w:name="_Toc18548"/>
      <w:bookmarkStart w:id="170" w:name="_Toc30818"/>
      <w:bookmarkStart w:id="171" w:name="_Toc24671"/>
      <w:bookmarkStart w:id="172" w:name="_Toc16107"/>
      <w:bookmarkStart w:id="173" w:name="_Toc25652"/>
      <w:bookmarkStart w:id="174" w:name="_Toc7035"/>
      <w:bookmarkStart w:id="175" w:name="_Toc20250"/>
      <w:bookmarkStart w:id="176" w:name="_Toc29777"/>
      <w:r>
        <w:rPr>
          <w:rFonts w:hint="eastAsia" w:asciiTheme="minorEastAsia" w:hAnsiTheme="minorEastAsia" w:eastAsiaTheme="minorEastAsia" w:cstheme="minorEastAsia"/>
          <w:b/>
          <w:bCs/>
          <w:color w:val="auto"/>
          <w:szCs w:val="24"/>
          <w:highlight w:val="none"/>
        </w:rPr>
        <w:t>评分导读表</w:t>
      </w:r>
      <w:bookmarkEnd w:id="164"/>
      <w:bookmarkEnd w:id="165"/>
      <w:bookmarkEnd w:id="166"/>
      <w:bookmarkEnd w:id="167"/>
      <w:bookmarkEnd w:id="168"/>
      <w:bookmarkEnd w:id="169"/>
      <w:bookmarkEnd w:id="170"/>
      <w:bookmarkEnd w:id="171"/>
      <w:bookmarkEnd w:id="172"/>
      <w:bookmarkEnd w:id="173"/>
      <w:bookmarkEnd w:id="174"/>
      <w:bookmarkEnd w:id="175"/>
      <w:bookmarkEnd w:id="176"/>
    </w:p>
    <w:p w14:paraId="07E99A57">
      <w:pPr>
        <w:spacing w:line="460" w:lineRule="exact"/>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项目名称：</w:t>
      </w:r>
      <w:r>
        <w:rPr>
          <w:rFonts w:hint="eastAsia" w:asciiTheme="minorEastAsia" w:hAnsiTheme="minorEastAsia" w:eastAsiaTheme="minorEastAsia" w:cstheme="minorEastAsia"/>
          <w:b/>
          <w:bCs/>
          <w:color w:val="auto"/>
          <w:szCs w:val="24"/>
          <w:highlight w:val="none"/>
          <w:u w:val="single"/>
        </w:rPr>
        <w:t xml:space="preserve">                           </w:t>
      </w:r>
    </w:p>
    <w:p w14:paraId="67BB7428">
      <w:pPr>
        <w:spacing w:line="460" w:lineRule="exact"/>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项目编号：</w:t>
      </w:r>
      <w:r>
        <w:rPr>
          <w:rFonts w:hint="eastAsia" w:asciiTheme="minorEastAsia" w:hAnsiTheme="minorEastAsia" w:eastAsiaTheme="minorEastAsia" w:cstheme="minorEastAsia"/>
          <w:b/>
          <w:bCs/>
          <w:color w:val="auto"/>
          <w:szCs w:val="24"/>
          <w:highlight w:val="none"/>
          <w:u w:val="single"/>
        </w:rPr>
        <w:t xml:space="preserve">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1638"/>
        <w:gridCol w:w="2325"/>
        <w:gridCol w:w="1327"/>
        <w:gridCol w:w="1327"/>
        <w:gridCol w:w="1327"/>
      </w:tblGrid>
      <w:tr w14:paraId="5A75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0" w:type="dxa"/>
            <w:noWrap/>
            <w:vAlign w:val="center"/>
          </w:tcPr>
          <w:p w14:paraId="42B70179">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条款号</w:t>
            </w:r>
          </w:p>
        </w:tc>
        <w:tc>
          <w:tcPr>
            <w:tcW w:w="1638" w:type="dxa"/>
            <w:noWrap/>
            <w:vAlign w:val="center"/>
          </w:tcPr>
          <w:p w14:paraId="51E522FD">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评分因素</w:t>
            </w:r>
          </w:p>
        </w:tc>
        <w:tc>
          <w:tcPr>
            <w:tcW w:w="2325" w:type="dxa"/>
            <w:noWrap/>
            <w:vAlign w:val="center"/>
          </w:tcPr>
          <w:p w14:paraId="51F63F59">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评分标准</w:t>
            </w:r>
          </w:p>
        </w:tc>
        <w:tc>
          <w:tcPr>
            <w:tcW w:w="1327" w:type="dxa"/>
            <w:noWrap/>
            <w:vAlign w:val="center"/>
          </w:tcPr>
          <w:p w14:paraId="22EFFBF2">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响应情况</w:t>
            </w:r>
          </w:p>
        </w:tc>
        <w:tc>
          <w:tcPr>
            <w:tcW w:w="1327" w:type="dxa"/>
            <w:noWrap/>
            <w:vAlign w:val="center"/>
          </w:tcPr>
          <w:p w14:paraId="1194BE4A">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对应页码</w:t>
            </w:r>
          </w:p>
        </w:tc>
        <w:tc>
          <w:tcPr>
            <w:tcW w:w="1327" w:type="dxa"/>
            <w:noWrap/>
            <w:vAlign w:val="center"/>
          </w:tcPr>
          <w:p w14:paraId="4A414E31">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备注</w:t>
            </w:r>
          </w:p>
        </w:tc>
      </w:tr>
      <w:tr w14:paraId="2CD4A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0" w:type="dxa"/>
            <w:vMerge w:val="restart"/>
            <w:noWrap/>
            <w:vAlign w:val="center"/>
          </w:tcPr>
          <w:p w14:paraId="5188D437">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商务部分</w:t>
            </w:r>
          </w:p>
        </w:tc>
        <w:tc>
          <w:tcPr>
            <w:tcW w:w="1638" w:type="dxa"/>
            <w:noWrap/>
            <w:vAlign w:val="center"/>
          </w:tcPr>
          <w:p w14:paraId="71FF3854">
            <w:pPr>
              <w:jc w:val="center"/>
              <w:rPr>
                <w:rFonts w:asciiTheme="minorEastAsia" w:hAnsiTheme="minorEastAsia" w:eastAsiaTheme="minorEastAsia" w:cstheme="minorEastAsia"/>
                <w:b/>
                <w:bCs/>
                <w:color w:val="auto"/>
                <w:kern w:val="2"/>
                <w:szCs w:val="24"/>
                <w:highlight w:val="none"/>
              </w:rPr>
            </w:pPr>
          </w:p>
        </w:tc>
        <w:tc>
          <w:tcPr>
            <w:tcW w:w="2325" w:type="dxa"/>
            <w:noWrap/>
            <w:vAlign w:val="center"/>
          </w:tcPr>
          <w:p w14:paraId="6591CE99">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54A2527E">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1982CD7B">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246E41AE">
            <w:pPr>
              <w:jc w:val="center"/>
              <w:rPr>
                <w:rFonts w:asciiTheme="minorEastAsia" w:hAnsiTheme="minorEastAsia" w:eastAsiaTheme="minorEastAsia" w:cstheme="minorEastAsia"/>
                <w:b/>
                <w:bCs/>
                <w:color w:val="auto"/>
                <w:kern w:val="2"/>
                <w:szCs w:val="24"/>
                <w:highlight w:val="none"/>
              </w:rPr>
            </w:pPr>
          </w:p>
        </w:tc>
      </w:tr>
      <w:tr w14:paraId="17BEF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0" w:type="dxa"/>
            <w:vMerge w:val="continue"/>
            <w:noWrap/>
            <w:vAlign w:val="center"/>
          </w:tcPr>
          <w:p w14:paraId="5E060750">
            <w:pPr>
              <w:jc w:val="center"/>
              <w:rPr>
                <w:rFonts w:asciiTheme="minorEastAsia" w:hAnsiTheme="minorEastAsia" w:eastAsiaTheme="minorEastAsia" w:cstheme="minorEastAsia"/>
                <w:b/>
                <w:bCs/>
                <w:color w:val="auto"/>
                <w:kern w:val="2"/>
                <w:szCs w:val="24"/>
                <w:highlight w:val="none"/>
              </w:rPr>
            </w:pPr>
          </w:p>
        </w:tc>
        <w:tc>
          <w:tcPr>
            <w:tcW w:w="1638" w:type="dxa"/>
            <w:noWrap/>
            <w:vAlign w:val="center"/>
          </w:tcPr>
          <w:p w14:paraId="72621E84">
            <w:pPr>
              <w:jc w:val="center"/>
              <w:rPr>
                <w:rFonts w:asciiTheme="minorEastAsia" w:hAnsiTheme="minorEastAsia" w:eastAsiaTheme="minorEastAsia" w:cstheme="minorEastAsia"/>
                <w:b/>
                <w:bCs/>
                <w:color w:val="auto"/>
                <w:kern w:val="2"/>
                <w:szCs w:val="24"/>
                <w:highlight w:val="none"/>
              </w:rPr>
            </w:pPr>
          </w:p>
        </w:tc>
        <w:tc>
          <w:tcPr>
            <w:tcW w:w="2325" w:type="dxa"/>
            <w:noWrap/>
            <w:vAlign w:val="center"/>
          </w:tcPr>
          <w:p w14:paraId="3DD1C7FA">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6CCA211E">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33A8F8DB">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69DE04EA">
            <w:pPr>
              <w:jc w:val="center"/>
              <w:rPr>
                <w:rFonts w:asciiTheme="minorEastAsia" w:hAnsiTheme="minorEastAsia" w:eastAsiaTheme="minorEastAsia" w:cstheme="minorEastAsia"/>
                <w:b/>
                <w:bCs/>
                <w:color w:val="auto"/>
                <w:kern w:val="2"/>
                <w:szCs w:val="24"/>
                <w:highlight w:val="none"/>
              </w:rPr>
            </w:pPr>
          </w:p>
        </w:tc>
      </w:tr>
      <w:tr w14:paraId="05286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0" w:type="dxa"/>
            <w:vMerge w:val="continue"/>
            <w:noWrap/>
            <w:vAlign w:val="center"/>
          </w:tcPr>
          <w:p w14:paraId="28EE35D8">
            <w:pPr>
              <w:jc w:val="center"/>
              <w:rPr>
                <w:rFonts w:asciiTheme="minorEastAsia" w:hAnsiTheme="minorEastAsia" w:eastAsiaTheme="minorEastAsia" w:cstheme="minorEastAsia"/>
                <w:b/>
                <w:bCs/>
                <w:color w:val="auto"/>
                <w:kern w:val="2"/>
                <w:szCs w:val="24"/>
                <w:highlight w:val="none"/>
              </w:rPr>
            </w:pPr>
          </w:p>
        </w:tc>
        <w:tc>
          <w:tcPr>
            <w:tcW w:w="1638" w:type="dxa"/>
            <w:noWrap/>
            <w:vAlign w:val="center"/>
          </w:tcPr>
          <w:p w14:paraId="653902D7">
            <w:pPr>
              <w:jc w:val="center"/>
              <w:rPr>
                <w:rFonts w:asciiTheme="minorEastAsia" w:hAnsiTheme="minorEastAsia" w:eastAsiaTheme="minorEastAsia" w:cstheme="minorEastAsia"/>
                <w:b/>
                <w:bCs/>
                <w:color w:val="auto"/>
                <w:kern w:val="2"/>
                <w:szCs w:val="24"/>
                <w:highlight w:val="none"/>
              </w:rPr>
            </w:pPr>
          </w:p>
        </w:tc>
        <w:tc>
          <w:tcPr>
            <w:tcW w:w="2325" w:type="dxa"/>
            <w:noWrap/>
            <w:vAlign w:val="center"/>
          </w:tcPr>
          <w:p w14:paraId="1CB32D18">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3050304B">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2DEC674F">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1DCD9F29">
            <w:pPr>
              <w:jc w:val="center"/>
              <w:rPr>
                <w:rFonts w:asciiTheme="minorEastAsia" w:hAnsiTheme="minorEastAsia" w:eastAsiaTheme="minorEastAsia" w:cstheme="minorEastAsia"/>
                <w:b/>
                <w:bCs/>
                <w:color w:val="auto"/>
                <w:kern w:val="2"/>
                <w:szCs w:val="24"/>
                <w:highlight w:val="none"/>
              </w:rPr>
            </w:pPr>
          </w:p>
        </w:tc>
      </w:tr>
      <w:tr w14:paraId="3E5A4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0" w:type="dxa"/>
            <w:vMerge w:val="continue"/>
            <w:noWrap/>
            <w:vAlign w:val="center"/>
          </w:tcPr>
          <w:p w14:paraId="0187DDDF">
            <w:pPr>
              <w:jc w:val="center"/>
              <w:rPr>
                <w:rFonts w:asciiTheme="minorEastAsia" w:hAnsiTheme="minorEastAsia" w:eastAsiaTheme="minorEastAsia" w:cstheme="minorEastAsia"/>
                <w:b/>
                <w:bCs/>
                <w:color w:val="auto"/>
                <w:kern w:val="2"/>
                <w:szCs w:val="24"/>
                <w:highlight w:val="none"/>
              </w:rPr>
            </w:pPr>
          </w:p>
        </w:tc>
        <w:tc>
          <w:tcPr>
            <w:tcW w:w="1638" w:type="dxa"/>
            <w:noWrap/>
            <w:vAlign w:val="center"/>
          </w:tcPr>
          <w:p w14:paraId="54FBC9C4">
            <w:pPr>
              <w:jc w:val="center"/>
              <w:rPr>
                <w:rFonts w:asciiTheme="minorEastAsia" w:hAnsiTheme="minorEastAsia" w:eastAsiaTheme="minorEastAsia" w:cstheme="minorEastAsia"/>
                <w:b/>
                <w:bCs/>
                <w:color w:val="auto"/>
                <w:kern w:val="2"/>
                <w:szCs w:val="24"/>
                <w:highlight w:val="none"/>
              </w:rPr>
            </w:pPr>
          </w:p>
        </w:tc>
        <w:tc>
          <w:tcPr>
            <w:tcW w:w="2325" w:type="dxa"/>
            <w:noWrap/>
            <w:vAlign w:val="center"/>
          </w:tcPr>
          <w:p w14:paraId="6799AE40">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7EDA85AD">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6D8EE8C5">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3EB4F8E7">
            <w:pPr>
              <w:jc w:val="center"/>
              <w:rPr>
                <w:rFonts w:asciiTheme="minorEastAsia" w:hAnsiTheme="minorEastAsia" w:eastAsiaTheme="minorEastAsia" w:cstheme="minorEastAsia"/>
                <w:b/>
                <w:bCs/>
                <w:color w:val="auto"/>
                <w:kern w:val="2"/>
                <w:szCs w:val="24"/>
                <w:highlight w:val="none"/>
              </w:rPr>
            </w:pPr>
          </w:p>
        </w:tc>
      </w:tr>
      <w:tr w14:paraId="182DA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730" w:type="dxa"/>
            <w:vMerge w:val="restart"/>
            <w:noWrap/>
            <w:vAlign w:val="center"/>
          </w:tcPr>
          <w:p w14:paraId="4D5F75B4">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技术部分</w:t>
            </w:r>
          </w:p>
        </w:tc>
        <w:tc>
          <w:tcPr>
            <w:tcW w:w="1638" w:type="dxa"/>
            <w:noWrap/>
            <w:vAlign w:val="center"/>
          </w:tcPr>
          <w:p w14:paraId="3AF76FAC">
            <w:pPr>
              <w:jc w:val="center"/>
              <w:rPr>
                <w:rFonts w:asciiTheme="minorEastAsia" w:hAnsiTheme="minorEastAsia" w:eastAsiaTheme="minorEastAsia" w:cstheme="minorEastAsia"/>
                <w:b/>
                <w:bCs/>
                <w:color w:val="auto"/>
                <w:kern w:val="2"/>
                <w:szCs w:val="24"/>
                <w:highlight w:val="none"/>
              </w:rPr>
            </w:pPr>
          </w:p>
        </w:tc>
        <w:tc>
          <w:tcPr>
            <w:tcW w:w="2325" w:type="dxa"/>
            <w:noWrap/>
            <w:vAlign w:val="center"/>
          </w:tcPr>
          <w:p w14:paraId="4B185BFD">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1EF41A17">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2D4B0725">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65379338">
            <w:pPr>
              <w:jc w:val="center"/>
              <w:rPr>
                <w:rFonts w:asciiTheme="minorEastAsia" w:hAnsiTheme="minorEastAsia" w:eastAsiaTheme="minorEastAsia" w:cstheme="minorEastAsia"/>
                <w:b/>
                <w:bCs/>
                <w:color w:val="auto"/>
                <w:kern w:val="2"/>
                <w:szCs w:val="24"/>
                <w:highlight w:val="none"/>
              </w:rPr>
            </w:pPr>
          </w:p>
        </w:tc>
      </w:tr>
      <w:tr w14:paraId="679D6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0" w:type="dxa"/>
            <w:vMerge w:val="continue"/>
            <w:noWrap/>
            <w:vAlign w:val="center"/>
          </w:tcPr>
          <w:p w14:paraId="550624F8">
            <w:pPr>
              <w:jc w:val="center"/>
              <w:rPr>
                <w:rFonts w:asciiTheme="minorEastAsia" w:hAnsiTheme="minorEastAsia" w:eastAsiaTheme="minorEastAsia" w:cstheme="minorEastAsia"/>
                <w:b/>
                <w:bCs/>
                <w:color w:val="auto"/>
                <w:kern w:val="2"/>
                <w:szCs w:val="24"/>
                <w:highlight w:val="none"/>
              </w:rPr>
            </w:pPr>
          </w:p>
        </w:tc>
        <w:tc>
          <w:tcPr>
            <w:tcW w:w="1638" w:type="dxa"/>
            <w:noWrap/>
            <w:vAlign w:val="center"/>
          </w:tcPr>
          <w:p w14:paraId="4B85E8A4">
            <w:pPr>
              <w:jc w:val="center"/>
              <w:rPr>
                <w:rFonts w:asciiTheme="minorEastAsia" w:hAnsiTheme="minorEastAsia" w:eastAsiaTheme="minorEastAsia" w:cstheme="minorEastAsia"/>
                <w:b/>
                <w:bCs/>
                <w:color w:val="auto"/>
                <w:kern w:val="2"/>
                <w:szCs w:val="24"/>
                <w:highlight w:val="none"/>
              </w:rPr>
            </w:pPr>
          </w:p>
        </w:tc>
        <w:tc>
          <w:tcPr>
            <w:tcW w:w="2325" w:type="dxa"/>
            <w:noWrap/>
            <w:vAlign w:val="center"/>
          </w:tcPr>
          <w:p w14:paraId="018D78C2">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4BB31D8C">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5CF45ADB">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678051F8">
            <w:pPr>
              <w:jc w:val="center"/>
              <w:rPr>
                <w:rFonts w:asciiTheme="minorEastAsia" w:hAnsiTheme="minorEastAsia" w:eastAsiaTheme="minorEastAsia" w:cstheme="minorEastAsia"/>
                <w:b/>
                <w:bCs/>
                <w:color w:val="auto"/>
                <w:kern w:val="2"/>
                <w:szCs w:val="24"/>
                <w:highlight w:val="none"/>
              </w:rPr>
            </w:pPr>
          </w:p>
        </w:tc>
      </w:tr>
      <w:tr w14:paraId="09C52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0" w:type="dxa"/>
            <w:vMerge w:val="continue"/>
            <w:noWrap/>
            <w:vAlign w:val="center"/>
          </w:tcPr>
          <w:p w14:paraId="249FFCD7">
            <w:pPr>
              <w:jc w:val="center"/>
              <w:rPr>
                <w:rFonts w:asciiTheme="minorEastAsia" w:hAnsiTheme="minorEastAsia" w:eastAsiaTheme="minorEastAsia" w:cstheme="minorEastAsia"/>
                <w:b/>
                <w:bCs/>
                <w:color w:val="auto"/>
                <w:kern w:val="2"/>
                <w:szCs w:val="24"/>
                <w:highlight w:val="none"/>
              </w:rPr>
            </w:pPr>
          </w:p>
        </w:tc>
        <w:tc>
          <w:tcPr>
            <w:tcW w:w="1638" w:type="dxa"/>
            <w:noWrap/>
            <w:vAlign w:val="center"/>
          </w:tcPr>
          <w:p w14:paraId="570B710A">
            <w:pPr>
              <w:jc w:val="center"/>
              <w:rPr>
                <w:rFonts w:asciiTheme="minorEastAsia" w:hAnsiTheme="minorEastAsia" w:eastAsiaTheme="minorEastAsia" w:cstheme="minorEastAsia"/>
                <w:b/>
                <w:bCs/>
                <w:color w:val="auto"/>
                <w:kern w:val="2"/>
                <w:szCs w:val="24"/>
                <w:highlight w:val="none"/>
              </w:rPr>
            </w:pPr>
          </w:p>
        </w:tc>
        <w:tc>
          <w:tcPr>
            <w:tcW w:w="2325" w:type="dxa"/>
            <w:noWrap/>
            <w:vAlign w:val="center"/>
          </w:tcPr>
          <w:p w14:paraId="43C21A07">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7BD78E2C">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770A251F">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38A5DDC7">
            <w:pPr>
              <w:jc w:val="center"/>
              <w:rPr>
                <w:rFonts w:asciiTheme="minorEastAsia" w:hAnsiTheme="minorEastAsia" w:eastAsiaTheme="minorEastAsia" w:cstheme="minorEastAsia"/>
                <w:b/>
                <w:bCs/>
                <w:color w:val="auto"/>
                <w:kern w:val="2"/>
                <w:szCs w:val="24"/>
                <w:highlight w:val="none"/>
              </w:rPr>
            </w:pPr>
          </w:p>
        </w:tc>
      </w:tr>
      <w:tr w14:paraId="0E7AF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0" w:type="dxa"/>
            <w:vMerge w:val="continue"/>
            <w:noWrap/>
            <w:vAlign w:val="center"/>
          </w:tcPr>
          <w:p w14:paraId="384D8E0E">
            <w:pPr>
              <w:jc w:val="center"/>
              <w:rPr>
                <w:rFonts w:asciiTheme="minorEastAsia" w:hAnsiTheme="minorEastAsia" w:eastAsiaTheme="minorEastAsia" w:cstheme="minorEastAsia"/>
                <w:b/>
                <w:bCs/>
                <w:color w:val="auto"/>
                <w:kern w:val="2"/>
                <w:szCs w:val="24"/>
                <w:highlight w:val="none"/>
              </w:rPr>
            </w:pPr>
          </w:p>
        </w:tc>
        <w:tc>
          <w:tcPr>
            <w:tcW w:w="1638" w:type="dxa"/>
            <w:noWrap/>
            <w:vAlign w:val="center"/>
          </w:tcPr>
          <w:p w14:paraId="65A5F9F0">
            <w:pPr>
              <w:jc w:val="center"/>
              <w:rPr>
                <w:rFonts w:asciiTheme="minorEastAsia" w:hAnsiTheme="minorEastAsia" w:eastAsiaTheme="minorEastAsia" w:cstheme="minorEastAsia"/>
                <w:b/>
                <w:bCs/>
                <w:color w:val="auto"/>
                <w:kern w:val="2"/>
                <w:szCs w:val="24"/>
                <w:highlight w:val="none"/>
              </w:rPr>
            </w:pPr>
          </w:p>
        </w:tc>
        <w:tc>
          <w:tcPr>
            <w:tcW w:w="2325" w:type="dxa"/>
            <w:noWrap/>
            <w:vAlign w:val="center"/>
          </w:tcPr>
          <w:p w14:paraId="6374C3F7">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1E22B2C0">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56D86623">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2415180D">
            <w:pPr>
              <w:jc w:val="center"/>
              <w:rPr>
                <w:rFonts w:asciiTheme="minorEastAsia" w:hAnsiTheme="minorEastAsia" w:eastAsiaTheme="minorEastAsia" w:cstheme="minorEastAsia"/>
                <w:b/>
                <w:bCs/>
                <w:color w:val="auto"/>
                <w:kern w:val="2"/>
                <w:szCs w:val="24"/>
                <w:highlight w:val="none"/>
              </w:rPr>
            </w:pPr>
          </w:p>
        </w:tc>
      </w:tr>
      <w:tr w14:paraId="227FE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30" w:type="dxa"/>
            <w:noWrap/>
            <w:vAlign w:val="center"/>
          </w:tcPr>
          <w:p w14:paraId="495360CE">
            <w:pPr>
              <w:jc w:val="center"/>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b/>
                <w:bCs/>
                <w:color w:val="auto"/>
                <w:kern w:val="2"/>
                <w:szCs w:val="24"/>
                <w:highlight w:val="none"/>
              </w:rPr>
              <w:t>价格部分</w:t>
            </w:r>
          </w:p>
        </w:tc>
        <w:tc>
          <w:tcPr>
            <w:tcW w:w="1638" w:type="dxa"/>
            <w:noWrap/>
            <w:vAlign w:val="center"/>
          </w:tcPr>
          <w:p w14:paraId="685AAA3A">
            <w:pPr>
              <w:jc w:val="center"/>
              <w:rPr>
                <w:rFonts w:asciiTheme="minorEastAsia" w:hAnsiTheme="minorEastAsia" w:eastAsiaTheme="minorEastAsia" w:cstheme="minorEastAsia"/>
                <w:b/>
                <w:bCs/>
                <w:color w:val="auto"/>
                <w:kern w:val="2"/>
                <w:szCs w:val="24"/>
                <w:highlight w:val="none"/>
              </w:rPr>
            </w:pPr>
          </w:p>
        </w:tc>
        <w:tc>
          <w:tcPr>
            <w:tcW w:w="2325" w:type="dxa"/>
            <w:noWrap/>
            <w:vAlign w:val="center"/>
          </w:tcPr>
          <w:p w14:paraId="4C789F07">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43938A14">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0C6D00AE">
            <w:pPr>
              <w:jc w:val="center"/>
              <w:rPr>
                <w:rFonts w:asciiTheme="minorEastAsia" w:hAnsiTheme="minorEastAsia" w:eastAsiaTheme="minorEastAsia" w:cstheme="minorEastAsia"/>
                <w:b/>
                <w:bCs/>
                <w:color w:val="auto"/>
                <w:kern w:val="2"/>
                <w:szCs w:val="24"/>
                <w:highlight w:val="none"/>
              </w:rPr>
            </w:pPr>
          </w:p>
        </w:tc>
        <w:tc>
          <w:tcPr>
            <w:tcW w:w="1327" w:type="dxa"/>
            <w:noWrap/>
            <w:vAlign w:val="center"/>
          </w:tcPr>
          <w:p w14:paraId="32830C70">
            <w:pPr>
              <w:jc w:val="center"/>
              <w:rPr>
                <w:rFonts w:asciiTheme="minorEastAsia" w:hAnsiTheme="minorEastAsia" w:eastAsiaTheme="minorEastAsia" w:cstheme="minorEastAsia"/>
                <w:b/>
                <w:bCs/>
                <w:color w:val="auto"/>
                <w:kern w:val="2"/>
                <w:szCs w:val="24"/>
                <w:highlight w:val="none"/>
              </w:rPr>
            </w:pPr>
          </w:p>
        </w:tc>
      </w:tr>
    </w:tbl>
    <w:p w14:paraId="74AEF7BB">
      <w:pPr>
        <w:pStyle w:val="12"/>
        <w:spacing w:line="460" w:lineRule="exact"/>
        <w:ind w:firstLine="482" w:firstLineChars="200"/>
        <w:jc w:val="both"/>
        <w:rPr>
          <w:rFonts w:asciiTheme="minorEastAsia" w:hAnsiTheme="minorEastAsia" w:eastAsiaTheme="minorEastAsia" w:cstheme="minorEastAsia"/>
          <w:b/>
          <w:bCs/>
          <w:color w:val="auto"/>
          <w:sz w:val="24"/>
          <w:szCs w:val="24"/>
          <w:highlight w:val="none"/>
        </w:rPr>
        <w:sectPr>
          <w:pgSz w:w="11907" w:h="16840"/>
          <w:pgMar w:top="1440" w:right="1080" w:bottom="1440" w:left="1080" w:header="907" w:footer="907" w:gutter="0"/>
          <w:cols w:space="720" w:num="1"/>
          <w:docGrid w:linePitch="312" w:charSpace="0"/>
        </w:sectPr>
      </w:pPr>
      <w:r>
        <w:rPr>
          <w:rFonts w:hint="eastAsia" w:asciiTheme="minorEastAsia" w:hAnsiTheme="minorEastAsia" w:eastAsiaTheme="minorEastAsia" w:cstheme="minorEastAsia"/>
          <w:b/>
          <w:bCs/>
          <w:color w:val="auto"/>
          <w:sz w:val="24"/>
          <w:szCs w:val="24"/>
          <w:highlight w:val="none"/>
        </w:rPr>
        <w:t>注：1、请按招标文件第四章评分细则逐条填写响应内容，并填写响应内容及相关证明材料及所在页码</w:t>
      </w:r>
    </w:p>
    <w:p w14:paraId="62252AFB">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177" w:name="_Toc22348"/>
      <w:bookmarkStart w:id="178" w:name="_Toc26604"/>
      <w:bookmarkStart w:id="179" w:name="_Toc25764"/>
      <w:bookmarkStart w:id="180" w:name="_Toc18123"/>
      <w:bookmarkStart w:id="181" w:name="_Toc17759"/>
      <w:bookmarkStart w:id="182" w:name="_Toc10660"/>
      <w:bookmarkStart w:id="183" w:name="_Toc7849"/>
      <w:r>
        <w:rPr>
          <w:rFonts w:hint="eastAsia" w:asciiTheme="minorEastAsia" w:hAnsiTheme="minorEastAsia" w:eastAsiaTheme="minorEastAsia" w:cstheme="minorEastAsia"/>
          <w:b/>
          <w:bCs/>
          <w:color w:val="auto"/>
          <w:szCs w:val="24"/>
          <w:highlight w:val="none"/>
        </w:rPr>
        <w:t>投标函</w:t>
      </w:r>
      <w:bookmarkEnd w:id="177"/>
      <w:bookmarkEnd w:id="178"/>
      <w:bookmarkEnd w:id="179"/>
      <w:bookmarkEnd w:id="180"/>
      <w:bookmarkEnd w:id="181"/>
      <w:bookmarkEnd w:id="182"/>
      <w:bookmarkEnd w:id="183"/>
    </w:p>
    <w:p w14:paraId="7CA7F6C9">
      <w:pPr>
        <w:spacing w:line="460" w:lineRule="exact"/>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采购人和招标代理机构</w:t>
      </w:r>
      <w:r>
        <w:rPr>
          <w:rFonts w:hint="eastAsia" w:asciiTheme="minorEastAsia" w:hAnsiTheme="minorEastAsia" w:eastAsiaTheme="minorEastAsia" w:cstheme="minorEastAsia"/>
          <w:color w:val="auto"/>
          <w:szCs w:val="24"/>
          <w:highlight w:val="none"/>
        </w:rPr>
        <w:t>：</w:t>
      </w:r>
    </w:p>
    <w:p w14:paraId="082C8E13">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根据贵方为</w:t>
      </w:r>
      <w:r>
        <w:rPr>
          <w:rFonts w:hint="eastAsia" w:asciiTheme="minorEastAsia" w:hAnsiTheme="minorEastAsia" w:eastAsiaTheme="minorEastAsia" w:cstheme="minorEastAsia"/>
          <w:color w:val="auto"/>
          <w:szCs w:val="24"/>
          <w:highlight w:val="none"/>
          <w:u w:val="single"/>
        </w:rPr>
        <w:t>（项目名称、项目编号）</w:t>
      </w:r>
      <w:r>
        <w:rPr>
          <w:rFonts w:hint="eastAsia" w:asciiTheme="minorEastAsia" w:hAnsiTheme="minorEastAsia" w:eastAsiaTheme="minorEastAsia" w:cstheme="minorEastAsia"/>
          <w:color w:val="auto"/>
          <w:szCs w:val="24"/>
          <w:highlight w:val="none"/>
        </w:rPr>
        <w:t>招标采购的投标邀请，签字代表</w:t>
      </w:r>
      <w:r>
        <w:rPr>
          <w:rFonts w:hint="eastAsia" w:asciiTheme="minorEastAsia" w:hAnsiTheme="minorEastAsia" w:eastAsiaTheme="minorEastAsia" w:cstheme="minorEastAsia"/>
          <w:color w:val="auto"/>
          <w:szCs w:val="24"/>
          <w:highlight w:val="none"/>
          <w:u w:val="single"/>
        </w:rPr>
        <w:t>（姓名、职务）</w:t>
      </w:r>
      <w:r>
        <w:rPr>
          <w:rFonts w:hint="eastAsia" w:asciiTheme="minorEastAsia" w:hAnsiTheme="minorEastAsia" w:eastAsiaTheme="minorEastAsia" w:cstheme="minorEastAsia"/>
          <w:color w:val="auto"/>
          <w:szCs w:val="24"/>
          <w:highlight w:val="none"/>
        </w:rPr>
        <w:t>经正式授权并代表投标人</w:t>
      </w:r>
      <w:r>
        <w:rPr>
          <w:rFonts w:hint="eastAsia" w:asciiTheme="minorEastAsia" w:hAnsiTheme="minorEastAsia" w:eastAsiaTheme="minorEastAsia" w:cstheme="minorEastAsia"/>
          <w:color w:val="auto"/>
          <w:szCs w:val="24"/>
          <w:highlight w:val="none"/>
          <w:u w:val="single"/>
        </w:rPr>
        <w:t>（投标人名称、地址）</w:t>
      </w:r>
      <w:r>
        <w:rPr>
          <w:rFonts w:hint="eastAsia" w:asciiTheme="minorEastAsia" w:hAnsiTheme="minorEastAsia" w:eastAsiaTheme="minorEastAsia" w:cstheme="minorEastAsia"/>
          <w:color w:val="auto"/>
          <w:szCs w:val="24"/>
          <w:highlight w:val="none"/>
        </w:rPr>
        <w:t>提交下述文件正本</w:t>
      </w:r>
      <w:r>
        <w:rPr>
          <w:rFonts w:hint="eastAsia" w:asciiTheme="minorEastAsia" w:hAnsiTheme="minorEastAsia" w:eastAsiaTheme="minorEastAsia" w:cstheme="minorEastAsia"/>
          <w:color w:val="auto"/>
          <w:szCs w:val="24"/>
          <w:highlight w:val="none"/>
          <w:u w:val="single"/>
        </w:rPr>
        <w:t>1</w:t>
      </w:r>
      <w:r>
        <w:rPr>
          <w:rFonts w:hint="eastAsia" w:asciiTheme="minorEastAsia" w:hAnsiTheme="minorEastAsia" w:eastAsiaTheme="minorEastAsia" w:cstheme="minorEastAsia"/>
          <w:color w:val="auto"/>
          <w:szCs w:val="24"/>
          <w:highlight w:val="none"/>
        </w:rPr>
        <w:t>套及副本</w:t>
      </w:r>
      <w:r>
        <w:rPr>
          <w:rFonts w:hint="eastAsia" w:asciiTheme="minorEastAsia" w:hAnsiTheme="minorEastAsia" w:eastAsiaTheme="minorEastAsia" w:cstheme="minorEastAsia"/>
          <w:color w:val="auto"/>
          <w:szCs w:val="24"/>
          <w:highlight w:val="none"/>
          <w:u w:val="single"/>
        </w:rPr>
        <w:t>4</w:t>
      </w:r>
      <w:r>
        <w:rPr>
          <w:rFonts w:hint="eastAsia" w:asciiTheme="minorEastAsia" w:hAnsiTheme="minorEastAsia" w:eastAsiaTheme="minorEastAsia" w:cstheme="minorEastAsia"/>
          <w:color w:val="auto"/>
          <w:szCs w:val="24"/>
          <w:highlight w:val="none"/>
        </w:rPr>
        <w:t>套：</w:t>
      </w:r>
    </w:p>
    <w:p w14:paraId="5207C625">
      <w:pPr>
        <w:widowControl w:val="0"/>
        <w:numPr>
          <w:ilvl w:val="0"/>
          <w:numId w:val="33"/>
        </w:numPr>
        <w:adjustRightInd/>
        <w:snapToGrid/>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按招标文件投标人须知和技术规格要求提供的有关文件；</w:t>
      </w:r>
    </w:p>
    <w:p w14:paraId="249CDC78">
      <w:pPr>
        <w:widowControl w:val="0"/>
        <w:numPr>
          <w:ilvl w:val="0"/>
          <w:numId w:val="33"/>
        </w:numPr>
        <w:adjustRightInd/>
        <w:snapToGrid/>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资格证明文件；</w:t>
      </w:r>
    </w:p>
    <w:p w14:paraId="61D1AF95">
      <w:pPr>
        <w:widowControl w:val="0"/>
        <w:adjustRightInd/>
        <w:snapToGrid/>
        <w:spacing w:line="460" w:lineRule="exact"/>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并进行如下承诺声明：</w:t>
      </w:r>
    </w:p>
    <w:p w14:paraId="7B9A6B3E">
      <w:pPr>
        <w:widowControl w:val="0"/>
        <w:adjustRightInd/>
        <w:snapToGrid/>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1.我公司在参加本次政府采购活动前3年内在经营活动中没有重大违法记录；</w:t>
      </w:r>
    </w:p>
    <w:p w14:paraId="3D193DD9">
      <w:pPr>
        <w:widowControl w:val="0"/>
        <w:adjustRightInd/>
        <w:snapToGrid/>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2.我公司在本投标文件中所提供的全部资格证明文件均真实有效，我方承诺对其真实性负责并承担相应后果；</w:t>
      </w:r>
    </w:p>
    <w:p w14:paraId="6AD25DD5">
      <w:pPr>
        <w:widowControl w:val="0"/>
        <w:adjustRightInd/>
        <w:snapToGrid/>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3.我公司在本投标文件中所响应的内容均将成为签订合同的依据，并承诺按响应内容提供相应服务；</w:t>
      </w:r>
    </w:p>
    <w:p w14:paraId="17823E11">
      <w:pPr>
        <w:widowControl w:val="0"/>
        <w:adjustRightInd/>
        <w:snapToGrid/>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4.其他承诺：</w:t>
      </w:r>
      <w:r>
        <w:rPr>
          <w:rFonts w:hint="eastAsia" w:asciiTheme="minorEastAsia" w:hAnsiTheme="minorEastAsia" w:eastAsiaTheme="minorEastAsia" w:cstheme="minorEastAsia"/>
          <w:color w:val="auto"/>
          <w:szCs w:val="24"/>
          <w:highlight w:val="none"/>
          <w:u w:val="single"/>
        </w:rPr>
        <w:t>（如有的话，可自行填写）</w:t>
      </w:r>
      <w:r>
        <w:rPr>
          <w:rFonts w:hint="eastAsia" w:asciiTheme="minorEastAsia" w:hAnsiTheme="minorEastAsia" w:eastAsiaTheme="minorEastAsia" w:cstheme="minorEastAsia"/>
          <w:color w:val="auto"/>
          <w:szCs w:val="24"/>
          <w:highlight w:val="none"/>
        </w:rPr>
        <w:t>；</w:t>
      </w:r>
    </w:p>
    <w:p w14:paraId="3AC5E6AD">
      <w:pPr>
        <w:spacing w:line="460" w:lineRule="exact"/>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同时我方宣布如下：</w:t>
      </w:r>
    </w:p>
    <w:p w14:paraId="4150C73A">
      <w:pPr>
        <w:numPr>
          <w:ilvl w:val="0"/>
          <w:numId w:val="34"/>
        </w:num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所附《开标一览表》中规定的应提交和交付的服务投标报价为详见《开标一览表》。</w:t>
      </w:r>
    </w:p>
    <w:p w14:paraId="2D4C17F0">
      <w:pPr>
        <w:numPr>
          <w:ilvl w:val="0"/>
          <w:numId w:val="34"/>
        </w:num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将按招标文件的约定履行合同责任和义务。</w:t>
      </w:r>
    </w:p>
    <w:p w14:paraId="7B9ADEDB">
      <w:pPr>
        <w:numPr>
          <w:ilvl w:val="0"/>
          <w:numId w:val="34"/>
        </w:num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已详细审查全部招标文件及补充通知等文件（如果有的话），我们完全理解并对此无异议。</w:t>
      </w:r>
    </w:p>
    <w:p w14:paraId="53A8F2B5">
      <w:pPr>
        <w:numPr>
          <w:ilvl w:val="0"/>
          <w:numId w:val="34"/>
        </w:num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本投标文件的有效期自开标之日起共90个日历日。</w:t>
      </w:r>
    </w:p>
    <w:p w14:paraId="0F736BAD">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5.同意提供按照贵方可能要求的与其投标有关的一切数据或资料，完全理解贵方不一定接受最低价的投标或收到的任何投标。</w:t>
      </w:r>
    </w:p>
    <w:p w14:paraId="20D7B5E9">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6.与本投标有关的一切正式往来信函请按如下地址邮寄或传真：</w:t>
      </w:r>
    </w:p>
    <w:p w14:paraId="47E328DB">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地    址：</w:t>
      </w:r>
      <w:r>
        <w:rPr>
          <w:rFonts w:hint="eastAsia" w:asciiTheme="minorEastAsia" w:hAnsiTheme="minorEastAsia" w:eastAsiaTheme="minorEastAsia" w:cstheme="minorEastAsia"/>
          <w:b/>
          <w:bCs/>
          <w:color w:val="auto"/>
          <w:szCs w:val="24"/>
          <w:highlight w:val="none"/>
          <w:u w:val="single"/>
        </w:rPr>
        <w:t xml:space="preserve">                            </w:t>
      </w:r>
    </w:p>
    <w:p w14:paraId="5BCFF35F">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电    话：</w:t>
      </w:r>
      <w:r>
        <w:rPr>
          <w:rFonts w:hint="eastAsia" w:asciiTheme="minorEastAsia" w:hAnsiTheme="minorEastAsia" w:eastAsiaTheme="minorEastAsia" w:cstheme="minorEastAsia"/>
          <w:b/>
          <w:bCs/>
          <w:color w:val="auto"/>
          <w:szCs w:val="24"/>
          <w:highlight w:val="none"/>
          <w:u w:val="single"/>
        </w:rPr>
        <w:t xml:space="preserve">                            </w:t>
      </w:r>
    </w:p>
    <w:p w14:paraId="01782FA2">
      <w:pPr>
        <w:spacing w:line="460" w:lineRule="exact"/>
        <w:ind w:firstLine="480" w:firstLineChars="200"/>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电子函件：</w:t>
      </w:r>
      <w:r>
        <w:rPr>
          <w:rFonts w:hint="eastAsia" w:asciiTheme="minorEastAsia" w:hAnsiTheme="minorEastAsia" w:eastAsiaTheme="minorEastAsia" w:cstheme="minorEastAsia"/>
          <w:b/>
          <w:bCs/>
          <w:color w:val="auto"/>
          <w:szCs w:val="24"/>
          <w:highlight w:val="none"/>
          <w:u w:val="single"/>
        </w:rPr>
        <w:t xml:space="preserve">                            </w:t>
      </w:r>
    </w:p>
    <w:p w14:paraId="5837719C">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投标人代表：</w:t>
      </w:r>
      <w:r>
        <w:rPr>
          <w:rFonts w:hint="eastAsia" w:asciiTheme="minorEastAsia" w:hAnsiTheme="minorEastAsia" w:eastAsiaTheme="minorEastAsia" w:cstheme="minorEastAsia"/>
          <w:color w:val="auto"/>
          <w:szCs w:val="24"/>
          <w:highlight w:val="none"/>
          <w:u w:val="single"/>
        </w:rPr>
        <w:t xml:space="preserve">姓名、职务（印刷体）      </w:t>
      </w:r>
    </w:p>
    <w:p w14:paraId="36A83164">
      <w:pPr>
        <w:spacing w:line="460" w:lineRule="exact"/>
        <w:ind w:firstLine="3120" w:firstLineChars="1300"/>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4816E16C">
      <w:pPr>
        <w:spacing w:line="460" w:lineRule="exact"/>
        <w:ind w:firstLine="4800" w:firstLineChars="2000"/>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6B1ADB37">
      <w:pPr>
        <w:adjustRightInd/>
        <w:snapToGrid/>
        <w:spacing w:line="460" w:lineRule="exact"/>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213CA482">
      <w:pPr>
        <w:jc w:val="both"/>
        <w:rPr>
          <w:rFonts w:asciiTheme="minorEastAsia" w:hAnsiTheme="minorEastAsia" w:eastAsiaTheme="minorEastAsia" w:cstheme="minorEastAsia"/>
          <w:color w:val="auto"/>
          <w:szCs w:val="24"/>
          <w:highlight w:val="none"/>
        </w:rPr>
        <w:sectPr>
          <w:pgSz w:w="11907" w:h="16840"/>
          <w:pgMar w:top="1440" w:right="1080" w:bottom="1440" w:left="1080" w:header="907" w:footer="907" w:gutter="0"/>
          <w:cols w:space="720" w:num="1"/>
          <w:docGrid w:linePitch="312" w:charSpace="0"/>
        </w:sectPr>
      </w:pPr>
    </w:p>
    <w:p w14:paraId="282B5ABA">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184" w:name="_Toc18994"/>
      <w:bookmarkStart w:id="185" w:name="_Toc15962"/>
      <w:bookmarkStart w:id="186" w:name="_Toc10342"/>
      <w:bookmarkStart w:id="187" w:name="_Toc2954"/>
      <w:r>
        <w:rPr>
          <w:rFonts w:hint="eastAsia" w:asciiTheme="minorEastAsia" w:hAnsiTheme="minorEastAsia" w:eastAsiaTheme="minorEastAsia" w:cstheme="minorEastAsia"/>
          <w:b/>
          <w:bCs/>
          <w:color w:val="auto"/>
          <w:szCs w:val="24"/>
          <w:highlight w:val="none"/>
        </w:rPr>
        <w:t>开标一览表</w:t>
      </w:r>
      <w:bookmarkEnd w:id="184"/>
      <w:bookmarkEnd w:id="185"/>
      <w:bookmarkEnd w:id="186"/>
      <w:bookmarkEnd w:id="187"/>
    </w:p>
    <w:p w14:paraId="571F001F">
      <w:pPr>
        <w:spacing w:line="460" w:lineRule="exact"/>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项目名称：</w:t>
      </w:r>
      <w:r>
        <w:rPr>
          <w:rFonts w:hint="eastAsia" w:asciiTheme="minorEastAsia" w:hAnsiTheme="minorEastAsia" w:eastAsiaTheme="minorEastAsia" w:cstheme="minorEastAsia"/>
          <w:b/>
          <w:bCs/>
          <w:color w:val="auto"/>
          <w:szCs w:val="24"/>
          <w:highlight w:val="none"/>
          <w:u w:val="single"/>
        </w:rPr>
        <w:t xml:space="preserve">                            </w:t>
      </w:r>
    </w:p>
    <w:p w14:paraId="364085F7">
      <w:pPr>
        <w:spacing w:line="460" w:lineRule="exact"/>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项目编号：</w:t>
      </w:r>
      <w:r>
        <w:rPr>
          <w:rFonts w:hint="eastAsia" w:asciiTheme="minorEastAsia" w:hAnsiTheme="minorEastAsia" w:eastAsiaTheme="minorEastAsia" w:cstheme="minorEastAsia"/>
          <w:b/>
          <w:bCs/>
          <w:color w:val="auto"/>
          <w:szCs w:val="24"/>
          <w:highlight w:val="none"/>
          <w:u w:val="single"/>
        </w:rPr>
        <w:t xml:space="preserve">                            </w:t>
      </w:r>
    </w:p>
    <w:tbl>
      <w:tblPr>
        <w:tblStyle w:val="28"/>
        <w:tblW w:w="9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8"/>
        <w:gridCol w:w="7025"/>
      </w:tblGrid>
      <w:tr w14:paraId="4F69C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618" w:type="dxa"/>
            <w:vAlign w:val="center"/>
          </w:tcPr>
          <w:p w14:paraId="508B5FCB">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投标人名称</w:t>
            </w:r>
          </w:p>
        </w:tc>
        <w:tc>
          <w:tcPr>
            <w:tcW w:w="7025" w:type="dxa"/>
            <w:vAlign w:val="center"/>
          </w:tcPr>
          <w:p w14:paraId="52016420">
            <w:pPr>
              <w:spacing w:line="460" w:lineRule="exact"/>
              <w:jc w:val="both"/>
              <w:rPr>
                <w:rFonts w:asciiTheme="minorEastAsia" w:hAnsiTheme="minorEastAsia" w:eastAsiaTheme="minorEastAsia" w:cstheme="minorEastAsia"/>
                <w:color w:val="auto"/>
                <w:kern w:val="2"/>
                <w:szCs w:val="24"/>
                <w:highlight w:val="none"/>
              </w:rPr>
            </w:pPr>
          </w:p>
        </w:tc>
      </w:tr>
      <w:tr w14:paraId="6C07C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2618" w:type="dxa"/>
            <w:vAlign w:val="center"/>
          </w:tcPr>
          <w:p w14:paraId="3C3EB7BF">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投标报价</w:t>
            </w:r>
          </w:p>
        </w:tc>
        <w:tc>
          <w:tcPr>
            <w:tcW w:w="7025" w:type="dxa"/>
            <w:vAlign w:val="center"/>
          </w:tcPr>
          <w:p w14:paraId="044821F6">
            <w:pPr>
              <w:spacing w:line="460" w:lineRule="exact"/>
              <w:rPr>
                <w:rFonts w:asciiTheme="minorEastAsia" w:hAnsiTheme="minorEastAsia" w:eastAsiaTheme="minorEastAsia" w:cstheme="minorEastAsia"/>
                <w:color w:val="auto"/>
                <w:kern w:val="2"/>
                <w:szCs w:val="24"/>
                <w:highlight w:val="none"/>
                <w:u w:val="single"/>
              </w:rPr>
            </w:pPr>
            <w:r>
              <w:rPr>
                <w:rFonts w:hint="eastAsia" w:asciiTheme="minorEastAsia" w:hAnsiTheme="minorEastAsia" w:eastAsiaTheme="minorEastAsia" w:cstheme="minorEastAsia"/>
                <w:color w:val="auto"/>
                <w:kern w:val="2"/>
                <w:szCs w:val="24"/>
                <w:highlight w:val="none"/>
              </w:rPr>
              <w:t>小写：</w:t>
            </w:r>
            <w:r>
              <w:rPr>
                <w:rFonts w:hint="eastAsia" w:asciiTheme="minorEastAsia" w:hAnsiTheme="minorEastAsia" w:eastAsiaTheme="minorEastAsia" w:cstheme="minorEastAsia"/>
                <w:color w:val="auto"/>
                <w:kern w:val="2"/>
                <w:szCs w:val="24"/>
                <w:highlight w:val="none"/>
                <w:u w:val="single"/>
              </w:rPr>
              <w:t>￥                 元</w:t>
            </w:r>
          </w:p>
          <w:p w14:paraId="55EBC2D5">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大写：</w:t>
            </w:r>
            <w:r>
              <w:rPr>
                <w:rFonts w:hint="eastAsia" w:asciiTheme="minorEastAsia" w:hAnsiTheme="minorEastAsia" w:eastAsiaTheme="minorEastAsia" w:cstheme="minorEastAsia"/>
                <w:color w:val="auto"/>
                <w:kern w:val="2"/>
                <w:szCs w:val="24"/>
                <w:highlight w:val="none"/>
                <w:u w:val="single"/>
              </w:rPr>
              <w:t xml:space="preserve">人民币             </w:t>
            </w:r>
          </w:p>
        </w:tc>
      </w:tr>
      <w:tr w14:paraId="73035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2618" w:type="dxa"/>
            <w:vAlign w:val="center"/>
          </w:tcPr>
          <w:p w14:paraId="2236DD6F">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供货期</w:t>
            </w:r>
          </w:p>
        </w:tc>
        <w:tc>
          <w:tcPr>
            <w:tcW w:w="7025" w:type="dxa"/>
            <w:vAlign w:val="center"/>
          </w:tcPr>
          <w:p w14:paraId="54C91D3F">
            <w:pPr>
              <w:spacing w:line="460" w:lineRule="exact"/>
              <w:jc w:val="both"/>
              <w:rPr>
                <w:rFonts w:asciiTheme="minorEastAsia" w:hAnsiTheme="minorEastAsia" w:eastAsiaTheme="minorEastAsia" w:cstheme="minorEastAsia"/>
                <w:color w:val="auto"/>
                <w:kern w:val="2"/>
                <w:szCs w:val="24"/>
                <w:highlight w:val="none"/>
              </w:rPr>
            </w:pPr>
          </w:p>
        </w:tc>
      </w:tr>
      <w:tr w14:paraId="6B64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2618" w:type="dxa"/>
            <w:vAlign w:val="center"/>
          </w:tcPr>
          <w:p w14:paraId="17C25546">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snapToGrid w:val="0"/>
                <w:color w:val="auto"/>
                <w:szCs w:val="24"/>
                <w:highlight w:val="none"/>
              </w:rPr>
              <w:t>质保期</w:t>
            </w:r>
          </w:p>
        </w:tc>
        <w:tc>
          <w:tcPr>
            <w:tcW w:w="7025" w:type="dxa"/>
            <w:vAlign w:val="center"/>
          </w:tcPr>
          <w:p w14:paraId="38BF5DFC">
            <w:pPr>
              <w:spacing w:line="460" w:lineRule="exact"/>
              <w:jc w:val="both"/>
              <w:rPr>
                <w:rFonts w:asciiTheme="minorEastAsia" w:hAnsiTheme="minorEastAsia" w:eastAsiaTheme="minorEastAsia" w:cstheme="minorEastAsia"/>
                <w:color w:val="auto"/>
                <w:kern w:val="2"/>
                <w:szCs w:val="24"/>
                <w:highlight w:val="none"/>
              </w:rPr>
            </w:pPr>
          </w:p>
        </w:tc>
      </w:tr>
      <w:tr w14:paraId="5471C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2618" w:type="dxa"/>
            <w:vAlign w:val="center"/>
          </w:tcPr>
          <w:p w14:paraId="165C1A35">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投标申明</w:t>
            </w:r>
          </w:p>
        </w:tc>
        <w:tc>
          <w:tcPr>
            <w:tcW w:w="7025" w:type="dxa"/>
            <w:vAlign w:val="center"/>
          </w:tcPr>
          <w:p w14:paraId="51B2EBFE">
            <w:pPr>
              <w:spacing w:line="460" w:lineRule="exact"/>
              <w:jc w:val="both"/>
              <w:rPr>
                <w:rFonts w:asciiTheme="minorEastAsia" w:hAnsiTheme="minorEastAsia" w:eastAsiaTheme="minorEastAsia" w:cstheme="minorEastAsia"/>
                <w:color w:val="auto"/>
                <w:kern w:val="2"/>
                <w:szCs w:val="24"/>
                <w:highlight w:val="none"/>
              </w:rPr>
            </w:pPr>
          </w:p>
        </w:tc>
      </w:tr>
    </w:tbl>
    <w:p w14:paraId="783EB48D">
      <w:pPr>
        <w:spacing w:line="460" w:lineRule="exact"/>
        <w:ind w:firstLine="480" w:firstLineChars="200"/>
        <w:jc w:val="both"/>
        <w:rPr>
          <w:rFonts w:asciiTheme="minorEastAsia" w:hAnsiTheme="minorEastAsia" w:eastAsiaTheme="minorEastAsia" w:cstheme="minorEastAsia"/>
          <w:color w:val="auto"/>
          <w:szCs w:val="24"/>
          <w:highlight w:val="none"/>
        </w:rPr>
      </w:pPr>
    </w:p>
    <w:p w14:paraId="7E624E17">
      <w:pPr>
        <w:spacing w:line="460" w:lineRule="exact"/>
        <w:ind w:firstLine="3120" w:firstLineChars="1300"/>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1FD6D6B5">
      <w:pPr>
        <w:spacing w:line="460" w:lineRule="exact"/>
        <w:ind w:firstLine="4800" w:firstLineChars="2000"/>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46A45E97">
      <w:pPr>
        <w:spacing w:line="460" w:lineRule="exact"/>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2382F7D1">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说明：</w:t>
      </w:r>
    </w:p>
    <w:p w14:paraId="419010EF">
      <w:pPr>
        <w:widowControl w:val="0"/>
        <w:adjustRightInd/>
        <w:snapToGrid/>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1、所有价格均系用人民币大小写表示，单位为元，精确到小数点后二位。投标人投标报价超过预算金额/最高限价均为无效响应。</w:t>
      </w:r>
    </w:p>
    <w:p w14:paraId="59CD6F62">
      <w:pPr>
        <w:widowControl w:val="0"/>
        <w:adjustRightInd/>
        <w:snapToGrid/>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2、此表应按“投标人须知”的规定密封标记，两份开标一览表、一份法定代表人授权书（原件）和电子u盘（</w:t>
      </w:r>
      <w:r>
        <w:rPr>
          <w:rFonts w:hint="eastAsia" w:asciiTheme="minorEastAsia" w:hAnsiTheme="minorEastAsia" w:eastAsiaTheme="minorEastAsia" w:cstheme="minorEastAsia"/>
          <w:b/>
          <w:bCs/>
          <w:color w:val="auto"/>
          <w:szCs w:val="24"/>
          <w:highlight w:val="none"/>
        </w:rPr>
        <w:t>将投标文件盖章版pdf版本及word版本共同保存在U盘中</w:t>
      </w:r>
      <w:r>
        <w:rPr>
          <w:rFonts w:hint="eastAsia" w:asciiTheme="minorEastAsia" w:hAnsiTheme="minorEastAsia" w:eastAsiaTheme="minorEastAsia" w:cstheme="minorEastAsia"/>
          <w:color w:val="auto"/>
          <w:szCs w:val="24"/>
          <w:highlight w:val="none"/>
        </w:rPr>
        <w:t>）一同密封单独提交，做唱标记录用。</w:t>
      </w:r>
    </w:p>
    <w:p w14:paraId="5AE019EE">
      <w:pPr>
        <w:widowControl w:val="0"/>
        <w:adjustRightInd/>
        <w:snapToGrid/>
        <w:spacing w:line="460" w:lineRule="exact"/>
        <w:ind w:firstLine="480" w:firstLineChars="200"/>
        <w:jc w:val="both"/>
        <w:rPr>
          <w:rFonts w:asciiTheme="minorEastAsia" w:hAnsiTheme="minorEastAsia" w:eastAsiaTheme="minorEastAsia" w:cstheme="minorEastAsia"/>
          <w:b/>
          <w:bCs/>
          <w:color w:val="auto"/>
          <w:szCs w:val="24"/>
          <w:highlight w:val="none"/>
        </w:rPr>
        <w:sectPr>
          <w:headerReference r:id="rId8" w:type="default"/>
          <w:footerReference r:id="rId9" w:type="default"/>
          <w:pgSz w:w="11907" w:h="16840"/>
          <w:pgMar w:top="1440" w:right="1080" w:bottom="1440" w:left="1080" w:header="907" w:footer="907" w:gutter="0"/>
          <w:cols w:space="720" w:num="1"/>
          <w:docGrid w:linePitch="312" w:charSpace="0"/>
        </w:sectPr>
      </w:pPr>
      <w:r>
        <w:rPr>
          <w:rFonts w:hint="eastAsia" w:asciiTheme="minorEastAsia" w:hAnsiTheme="minorEastAsia" w:eastAsiaTheme="minorEastAsia" w:cstheme="minorEastAsia"/>
          <w:color w:val="auto"/>
          <w:szCs w:val="24"/>
          <w:highlight w:val="none"/>
        </w:rPr>
        <w:t>3</w:t>
      </w:r>
      <w:r>
        <w:rPr>
          <w:rFonts w:hint="eastAsia" w:asciiTheme="minorEastAsia" w:hAnsiTheme="minorEastAsia" w:eastAsiaTheme="minorEastAsia" w:cstheme="minorEastAsia"/>
          <w:b/>
          <w:bCs/>
          <w:color w:val="auto"/>
          <w:szCs w:val="24"/>
          <w:highlight w:val="none"/>
        </w:rPr>
        <w:t>、</w:t>
      </w:r>
      <w:r>
        <w:rPr>
          <w:rFonts w:hint="eastAsia" w:asciiTheme="minorEastAsia" w:hAnsiTheme="minorEastAsia" w:eastAsiaTheme="minorEastAsia" w:cstheme="minorEastAsia"/>
          <w:color w:val="auto"/>
          <w:szCs w:val="24"/>
          <w:highlight w:val="none"/>
        </w:rPr>
        <w:t>报价应按照第三章采购需求中报价要求报价。</w:t>
      </w:r>
      <w:bookmarkStart w:id="188" w:name="_Toc14991"/>
    </w:p>
    <w:bookmarkEnd w:id="188"/>
    <w:p w14:paraId="4CE1D2F7">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189" w:name="_Toc175543115"/>
      <w:bookmarkStart w:id="190" w:name="_Toc25825"/>
      <w:bookmarkStart w:id="191" w:name="_Toc2924"/>
      <w:bookmarkStart w:id="192" w:name="_Toc25107"/>
      <w:bookmarkStart w:id="193" w:name="_Toc11888"/>
      <w:bookmarkStart w:id="194" w:name="_Toc26828"/>
      <w:bookmarkStart w:id="195" w:name="_Toc7363"/>
      <w:bookmarkStart w:id="196" w:name="_Toc15897"/>
      <w:bookmarkStart w:id="197" w:name="_Toc2853"/>
      <w:bookmarkStart w:id="198" w:name="_Toc13974"/>
      <w:bookmarkStart w:id="199" w:name="_Toc28083"/>
      <w:bookmarkStart w:id="200" w:name="_Toc24566"/>
      <w:bookmarkStart w:id="201" w:name="_Toc536337720"/>
      <w:bookmarkStart w:id="202" w:name="_Toc14746"/>
      <w:r>
        <w:rPr>
          <w:rFonts w:hint="eastAsia" w:asciiTheme="minorEastAsia" w:hAnsiTheme="minorEastAsia" w:eastAsiaTheme="minorEastAsia" w:cstheme="minorEastAsia"/>
          <w:b/>
          <w:bCs/>
          <w:color w:val="auto"/>
          <w:szCs w:val="24"/>
          <w:highlight w:val="none"/>
        </w:rPr>
        <w:t>分项报价表</w:t>
      </w:r>
      <w:bookmarkEnd w:id="189"/>
      <w:bookmarkEnd w:id="190"/>
      <w:bookmarkEnd w:id="191"/>
      <w:bookmarkEnd w:id="192"/>
      <w:bookmarkEnd w:id="193"/>
      <w:bookmarkEnd w:id="194"/>
      <w:bookmarkEnd w:id="195"/>
      <w:r>
        <w:rPr>
          <w:rFonts w:hint="eastAsia" w:asciiTheme="minorEastAsia" w:hAnsiTheme="minorEastAsia" w:eastAsiaTheme="minorEastAsia" w:cstheme="minorEastAsia"/>
          <w:b/>
          <w:bCs/>
          <w:i/>
          <w:iCs/>
          <w:color w:val="auto"/>
          <w:szCs w:val="24"/>
          <w:highlight w:val="none"/>
        </w:rPr>
        <w:t>（表格格式根据采购需求自拟，以有利于项目实施和报价和评审的原则拟定即可）</w:t>
      </w:r>
      <w:bookmarkEnd w:id="196"/>
    </w:p>
    <w:p w14:paraId="5F50A0F9">
      <w:pPr>
        <w:spacing w:line="460" w:lineRule="exact"/>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项目名称：</w:t>
      </w:r>
      <w:r>
        <w:rPr>
          <w:rFonts w:hint="eastAsia" w:asciiTheme="minorEastAsia" w:hAnsiTheme="minorEastAsia" w:eastAsiaTheme="minorEastAsia" w:cstheme="minorEastAsia"/>
          <w:b/>
          <w:bCs/>
          <w:color w:val="auto"/>
          <w:szCs w:val="24"/>
          <w:highlight w:val="none"/>
          <w:u w:val="single"/>
        </w:rPr>
        <w:t xml:space="preserve">                           </w:t>
      </w:r>
    </w:p>
    <w:p w14:paraId="1796DDE3">
      <w:pPr>
        <w:spacing w:line="460" w:lineRule="exact"/>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项目编号：</w:t>
      </w:r>
      <w:r>
        <w:rPr>
          <w:rFonts w:hint="eastAsia" w:asciiTheme="minorEastAsia" w:hAnsiTheme="minorEastAsia" w:eastAsiaTheme="minorEastAsia" w:cstheme="minorEastAsia"/>
          <w:b/>
          <w:bCs/>
          <w:color w:val="auto"/>
          <w:szCs w:val="24"/>
          <w:highlight w:val="none"/>
          <w:u w:val="single"/>
        </w:rPr>
        <w:t xml:space="preserve">                           </w:t>
      </w:r>
    </w:p>
    <w:tbl>
      <w:tblPr>
        <w:tblStyle w:val="28"/>
        <w:tblW w:w="8665" w:type="dxa"/>
        <w:jc w:val="center"/>
        <w:tblLayout w:type="fixed"/>
        <w:tblCellMar>
          <w:top w:w="0" w:type="dxa"/>
          <w:left w:w="108" w:type="dxa"/>
          <w:bottom w:w="0" w:type="dxa"/>
          <w:right w:w="108" w:type="dxa"/>
        </w:tblCellMar>
      </w:tblPr>
      <w:tblGrid>
        <w:gridCol w:w="703"/>
        <w:gridCol w:w="878"/>
        <w:gridCol w:w="1184"/>
        <w:gridCol w:w="1115"/>
        <w:gridCol w:w="836"/>
        <w:gridCol w:w="1199"/>
        <w:gridCol w:w="1018"/>
        <w:gridCol w:w="668"/>
        <w:gridCol w:w="1064"/>
      </w:tblGrid>
      <w:tr w14:paraId="12265D5E">
        <w:tblPrEx>
          <w:tblCellMar>
            <w:top w:w="0" w:type="dxa"/>
            <w:left w:w="108" w:type="dxa"/>
            <w:bottom w:w="0" w:type="dxa"/>
            <w:right w:w="108" w:type="dxa"/>
          </w:tblCellMar>
        </w:tblPrEx>
        <w:trPr>
          <w:trHeight w:val="2304" w:hRule="atLeast"/>
          <w:jc w:val="center"/>
        </w:trPr>
        <w:tc>
          <w:tcPr>
            <w:tcW w:w="704" w:type="dxa"/>
            <w:tcBorders>
              <w:top w:val="double" w:color="auto" w:sz="2" w:space="0"/>
              <w:left w:val="double" w:color="auto" w:sz="2" w:space="0"/>
              <w:bottom w:val="single" w:color="auto" w:sz="4" w:space="0"/>
              <w:right w:val="single" w:color="auto" w:sz="4" w:space="0"/>
            </w:tcBorders>
            <w:shd w:val="clear" w:color="auto" w:fill="auto"/>
            <w:vAlign w:val="center"/>
          </w:tcPr>
          <w:p w14:paraId="0431F7AA">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序号</w:t>
            </w:r>
          </w:p>
        </w:tc>
        <w:tc>
          <w:tcPr>
            <w:tcW w:w="877" w:type="dxa"/>
            <w:tcBorders>
              <w:top w:val="double" w:color="auto" w:sz="2" w:space="0"/>
              <w:left w:val="single" w:color="auto" w:sz="4" w:space="0"/>
              <w:bottom w:val="single" w:color="auto" w:sz="4" w:space="0"/>
              <w:right w:val="single" w:color="auto" w:sz="4" w:space="0"/>
            </w:tcBorders>
            <w:shd w:val="clear" w:color="auto" w:fill="auto"/>
            <w:vAlign w:val="center"/>
          </w:tcPr>
          <w:p w14:paraId="518723C4">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货物名称</w:t>
            </w:r>
          </w:p>
        </w:tc>
        <w:tc>
          <w:tcPr>
            <w:tcW w:w="1184" w:type="dxa"/>
            <w:tcBorders>
              <w:top w:val="double" w:color="auto" w:sz="2" w:space="0"/>
              <w:left w:val="single" w:color="auto" w:sz="4" w:space="0"/>
              <w:bottom w:val="single" w:color="auto" w:sz="4" w:space="0"/>
              <w:right w:val="single" w:color="auto" w:sz="4" w:space="0"/>
            </w:tcBorders>
            <w:shd w:val="clear" w:color="auto" w:fill="auto"/>
            <w:vAlign w:val="center"/>
          </w:tcPr>
          <w:p w14:paraId="18186496">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型号和规格</w:t>
            </w:r>
          </w:p>
        </w:tc>
        <w:tc>
          <w:tcPr>
            <w:tcW w:w="1115" w:type="dxa"/>
            <w:tcBorders>
              <w:top w:val="double" w:color="auto" w:sz="2" w:space="0"/>
              <w:left w:val="single" w:color="auto" w:sz="4" w:space="0"/>
              <w:bottom w:val="single" w:color="auto" w:sz="4" w:space="0"/>
              <w:right w:val="single" w:color="auto" w:sz="4" w:space="0"/>
            </w:tcBorders>
            <w:shd w:val="clear" w:color="auto" w:fill="auto"/>
            <w:vAlign w:val="center"/>
          </w:tcPr>
          <w:p w14:paraId="6A43ECCD">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制造商名称</w:t>
            </w:r>
          </w:p>
        </w:tc>
        <w:tc>
          <w:tcPr>
            <w:tcW w:w="836" w:type="dxa"/>
            <w:tcBorders>
              <w:top w:val="double" w:color="auto" w:sz="2" w:space="0"/>
              <w:left w:val="single" w:color="auto" w:sz="4" w:space="0"/>
              <w:bottom w:val="single" w:color="auto" w:sz="4" w:space="0"/>
              <w:right w:val="single" w:color="auto" w:sz="4" w:space="0"/>
            </w:tcBorders>
            <w:shd w:val="clear" w:color="auto" w:fill="auto"/>
            <w:vAlign w:val="center"/>
          </w:tcPr>
          <w:p w14:paraId="6A66A7E3">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是否进口</w:t>
            </w:r>
          </w:p>
        </w:tc>
        <w:tc>
          <w:tcPr>
            <w:tcW w:w="1199" w:type="dxa"/>
            <w:tcBorders>
              <w:top w:val="double" w:color="auto" w:sz="2" w:space="0"/>
              <w:left w:val="single" w:color="auto" w:sz="4" w:space="0"/>
              <w:bottom w:val="single" w:color="auto" w:sz="4" w:space="0"/>
              <w:right w:val="single" w:color="auto" w:sz="4" w:space="0"/>
            </w:tcBorders>
            <w:shd w:val="clear" w:color="auto" w:fill="auto"/>
            <w:vAlign w:val="center"/>
          </w:tcPr>
          <w:p w14:paraId="109B1B70">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国别和产地</w:t>
            </w:r>
          </w:p>
        </w:tc>
        <w:tc>
          <w:tcPr>
            <w:tcW w:w="1018" w:type="dxa"/>
            <w:tcBorders>
              <w:top w:val="double" w:color="auto" w:sz="2" w:space="0"/>
              <w:left w:val="single" w:color="auto" w:sz="4" w:space="0"/>
              <w:bottom w:val="single" w:color="auto" w:sz="4" w:space="0"/>
              <w:right w:val="single" w:color="auto" w:sz="4" w:space="0"/>
            </w:tcBorders>
            <w:shd w:val="clear" w:color="auto" w:fill="auto"/>
            <w:vAlign w:val="center"/>
          </w:tcPr>
          <w:p w14:paraId="1A18D9FC">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数量</w:t>
            </w:r>
          </w:p>
        </w:tc>
        <w:tc>
          <w:tcPr>
            <w:tcW w:w="668" w:type="dxa"/>
            <w:tcBorders>
              <w:top w:val="double" w:color="auto" w:sz="2" w:space="0"/>
              <w:left w:val="single" w:color="auto" w:sz="4" w:space="0"/>
              <w:bottom w:val="single" w:color="auto" w:sz="4" w:space="0"/>
              <w:right w:val="single" w:color="auto" w:sz="4" w:space="0"/>
            </w:tcBorders>
            <w:shd w:val="clear" w:color="auto" w:fill="auto"/>
            <w:vAlign w:val="center"/>
          </w:tcPr>
          <w:p w14:paraId="3E058BC7">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单价</w:t>
            </w:r>
          </w:p>
        </w:tc>
        <w:tc>
          <w:tcPr>
            <w:tcW w:w="1064" w:type="dxa"/>
            <w:tcBorders>
              <w:top w:val="double" w:color="auto" w:sz="2" w:space="0"/>
              <w:left w:val="single" w:color="auto" w:sz="4" w:space="0"/>
              <w:bottom w:val="single" w:color="auto" w:sz="4" w:space="0"/>
              <w:right w:val="double" w:color="auto" w:sz="2" w:space="0"/>
            </w:tcBorders>
            <w:shd w:val="clear" w:color="auto" w:fill="auto"/>
            <w:vAlign w:val="center"/>
          </w:tcPr>
          <w:p w14:paraId="64AD2134">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合计</w:t>
            </w:r>
          </w:p>
        </w:tc>
      </w:tr>
      <w:tr w14:paraId="47D4665D">
        <w:tblPrEx>
          <w:tblCellMar>
            <w:top w:w="0" w:type="dxa"/>
            <w:left w:w="108" w:type="dxa"/>
            <w:bottom w:w="0" w:type="dxa"/>
            <w:right w:w="108" w:type="dxa"/>
          </w:tblCellMar>
        </w:tblPrEx>
        <w:trPr>
          <w:trHeight w:val="801" w:hRule="atLeast"/>
          <w:jc w:val="center"/>
        </w:trPr>
        <w:tc>
          <w:tcPr>
            <w:tcW w:w="704" w:type="dxa"/>
            <w:tcBorders>
              <w:top w:val="single" w:color="auto" w:sz="4" w:space="0"/>
              <w:left w:val="double" w:color="auto" w:sz="2" w:space="0"/>
              <w:bottom w:val="single" w:color="auto" w:sz="4" w:space="0"/>
              <w:right w:val="single" w:color="auto" w:sz="4" w:space="0"/>
            </w:tcBorders>
            <w:shd w:val="clear" w:color="auto" w:fill="auto"/>
            <w:vAlign w:val="center"/>
          </w:tcPr>
          <w:p w14:paraId="522AE4EF">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1</w:t>
            </w:r>
          </w:p>
        </w:tc>
        <w:tc>
          <w:tcPr>
            <w:tcW w:w="877" w:type="dxa"/>
            <w:tcBorders>
              <w:top w:val="single" w:color="auto" w:sz="4" w:space="0"/>
              <w:left w:val="single" w:color="auto" w:sz="4" w:space="0"/>
              <w:bottom w:val="single" w:color="auto" w:sz="4" w:space="0"/>
              <w:right w:val="single" w:color="auto" w:sz="4" w:space="0"/>
            </w:tcBorders>
            <w:shd w:val="clear" w:color="auto" w:fill="auto"/>
            <w:vAlign w:val="center"/>
          </w:tcPr>
          <w:p w14:paraId="05527634">
            <w:pPr>
              <w:jc w:val="center"/>
              <w:rPr>
                <w:rFonts w:asciiTheme="minorEastAsia" w:hAnsiTheme="minorEastAsia" w:eastAsiaTheme="minorEastAsia" w:cstheme="minorEastAsia"/>
                <w:color w:val="auto"/>
                <w:kern w:val="2"/>
                <w:highlight w:val="none"/>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1B53E065">
            <w:pPr>
              <w:jc w:val="center"/>
              <w:rPr>
                <w:rFonts w:asciiTheme="minorEastAsia" w:hAnsiTheme="minorEastAsia" w:eastAsiaTheme="minorEastAsia" w:cstheme="minorEastAsia"/>
                <w:color w:val="auto"/>
                <w:kern w:val="2"/>
                <w:highlight w:val="none"/>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22CE746C">
            <w:pPr>
              <w:jc w:val="center"/>
              <w:rPr>
                <w:rFonts w:asciiTheme="minorEastAsia" w:hAnsiTheme="minorEastAsia" w:eastAsiaTheme="minorEastAsia" w:cstheme="minorEastAsia"/>
                <w:color w:val="auto"/>
                <w:kern w:val="2"/>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198E1D82">
            <w:pPr>
              <w:jc w:val="center"/>
              <w:rPr>
                <w:rFonts w:asciiTheme="minorEastAsia" w:hAnsiTheme="minorEastAsia" w:eastAsiaTheme="minorEastAsia" w:cstheme="minorEastAsia"/>
                <w:color w:val="auto"/>
                <w:kern w:val="2"/>
                <w:highlight w:val="none"/>
              </w:rPr>
            </w:pPr>
          </w:p>
        </w:tc>
        <w:tc>
          <w:tcPr>
            <w:tcW w:w="1199" w:type="dxa"/>
            <w:tcBorders>
              <w:top w:val="single" w:color="auto" w:sz="4" w:space="0"/>
              <w:left w:val="single" w:color="auto" w:sz="4" w:space="0"/>
              <w:bottom w:val="single" w:color="auto" w:sz="4" w:space="0"/>
              <w:right w:val="single" w:color="auto" w:sz="4" w:space="0"/>
            </w:tcBorders>
            <w:shd w:val="clear" w:color="auto" w:fill="auto"/>
            <w:vAlign w:val="center"/>
          </w:tcPr>
          <w:p w14:paraId="6AA33F11">
            <w:pPr>
              <w:jc w:val="center"/>
              <w:rPr>
                <w:rFonts w:asciiTheme="minorEastAsia" w:hAnsiTheme="minorEastAsia" w:eastAsiaTheme="minorEastAsia" w:cstheme="minorEastAsia"/>
                <w:color w:val="auto"/>
                <w:kern w:val="2"/>
                <w:highlight w:val="none"/>
              </w:rPr>
            </w:pPr>
          </w:p>
        </w:tc>
        <w:tc>
          <w:tcPr>
            <w:tcW w:w="1018" w:type="dxa"/>
            <w:tcBorders>
              <w:top w:val="single" w:color="auto" w:sz="4" w:space="0"/>
              <w:left w:val="single" w:color="auto" w:sz="4" w:space="0"/>
              <w:bottom w:val="single" w:color="auto" w:sz="4" w:space="0"/>
              <w:right w:val="single" w:color="auto" w:sz="4" w:space="0"/>
            </w:tcBorders>
            <w:shd w:val="clear" w:color="auto" w:fill="auto"/>
            <w:vAlign w:val="center"/>
          </w:tcPr>
          <w:p w14:paraId="1D7A17CE">
            <w:pPr>
              <w:jc w:val="center"/>
              <w:rPr>
                <w:rFonts w:asciiTheme="minorEastAsia" w:hAnsiTheme="minorEastAsia" w:eastAsiaTheme="minorEastAsia" w:cstheme="minorEastAsia"/>
                <w:color w:val="auto"/>
                <w:kern w:val="2"/>
                <w:highlight w:val="none"/>
              </w:rPr>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0B5B57A6">
            <w:pPr>
              <w:jc w:val="center"/>
              <w:rPr>
                <w:rFonts w:asciiTheme="minorEastAsia" w:hAnsiTheme="minorEastAsia" w:eastAsiaTheme="minorEastAsia" w:cstheme="minorEastAsia"/>
                <w:color w:val="auto"/>
                <w:kern w:val="2"/>
                <w:highlight w:val="none"/>
              </w:rPr>
            </w:pPr>
          </w:p>
        </w:tc>
        <w:tc>
          <w:tcPr>
            <w:tcW w:w="1064" w:type="dxa"/>
            <w:tcBorders>
              <w:top w:val="single" w:color="auto" w:sz="4" w:space="0"/>
              <w:left w:val="single" w:color="auto" w:sz="4" w:space="0"/>
              <w:bottom w:val="single" w:color="auto" w:sz="4" w:space="0"/>
              <w:right w:val="double" w:color="auto" w:sz="2" w:space="0"/>
            </w:tcBorders>
            <w:shd w:val="clear" w:color="auto" w:fill="auto"/>
            <w:vAlign w:val="center"/>
          </w:tcPr>
          <w:p w14:paraId="0AFBA665">
            <w:pPr>
              <w:jc w:val="center"/>
              <w:rPr>
                <w:rFonts w:asciiTheme="minorEastAsia" w:hAnsiTheme="minorEastAsia" w:eastAsiaTheme="minorEastAsia" w:cstheme="minorEastAsia"/>
                <w:color w:val="auto"/>
                <w:kern w:val="2"/>
                <w:highlight w:val="none"/>
              </w:rPr>
            </w:pPr>
          </w:p>
        </w:tc>
      </w:tr>
      <w:tr w14:paraId="3929998F">
        <w:tblPrEx>
          <w:tblCellMar>
            <w:top w:w="0" w:type="dxa"/>
            <w:left w:w="108" w:type="dxa"/>
            <w:bottom w:w="0" w:type="dxa"/>
            <w:right w:w="108" w:type="dxa"/>
          </w:tblCellMar>
        </w:tblPrEx>
        <w:trPr>
          <w:trHeight w:val="686" w:hRule="atLeast"/>
          <w:jc w:val="center"/>
        </w:trPr>
        <w:tc>
          <w:tcPr>
            <w:tcW w:w="704" w:type="dxa"/>
            <w:tcBorders>
              <w:top w:val="single" w:color="auto" w:sz="4" w:space="0"/>
              <w:left w:val="double" w:color="auto" w:sz="2" w:space="0"/>
              <w:bottom w:val="single" w:color="auto" w:sz="4" w:space="0"/>
              <w:right w:val="single" w:color="auto" w:sz="4" w:space="0"/>
            </w:tcBorders>
            <w:shd w:val="clear" w:color="auto" w:fill="auto"/>
            <w:vAlign w:val="center"/>
          </w:tcPr>
          <w:p w14:paraId="78359167">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2</w:t>
            </w:r>
          </w:p>
        </w:tc>
        <w:tc>
          <w:tcPr>
            <w:tcW w:w="877" w:type="dxa"/>
            <w:tcBorders>
              <w:top w:val="single" w:color="auto" w:sz="4" w:space="0"/>
              <w:left w:val="single" w:color="auto" w:sz="4" w:space="0"/>
              <w:bottom w:val="single" w:color="auto" w:sz="4" w:space="0"/>
              <w:right w:val="single" w:color="auto" w:sz="4" w:space="0"/>
            </w:tcBorders>
            <w:shd w:val="clear" w:color="auto" w:fill="auto"/>
            <w:vAlign w:val="center"/>
          </w:tcPr>
          <w:p w14:paraId="30879A95">
            <w:pPr>
              <w:jc w:val="center"/>
              <w:rPr>
                <w:rFonts w:asciiTheme="minorEastAsia" w:hAnsiTheme="minorEastAsia" w:eastAsiaTheme="minorEastAsia" w:cstheme="minorEastAsia"/>
                <w:color w:val="auto"/>
                <w:kern w:val="2"/>
                <w:highlight w:val="none"/>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30072B7A">
            <w:pPr>
              <w:jc w:val="center"/>
              <w:rPr>
                <w:rFonts w:asciiTheme="minorEastAsia" w:hAnsiTheme="minorEastAsia" w:eastAsiaTheme="minorEastAsia" w:cstheme="minorEastAsia"/>
                <w:color w:val="auto"/>
                <w:kern w:val="2"/>
                <w:highlight w:val="none"/>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5EC564DB">
            <w:pPr>
              <w:jc w:val="center"/>
              <w:rPr>
                <w:rFonts w:asciiTheme="minorEastAsia" w:hAnsiTheme="minorEastAsia" w:eastAsiaTheme="minorEastAsia" w:cstheme="minorEastAsia"/>
                <w:color w:val="auto"/>
                <w:kern w:val="2"/>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00B43047">
            <w:pPr>
              <w:jc w:val="center"/>
              <w:rPr>
                <w:rFonts w:asciiTheme="minorEastAsia" w:hAnsiTheme="minorEastAsia" w:eastAsiaTheme="minorEastAsia" w:cstheme="minorEastAsia"/>
                <w:color w:val="auto"/>
                <w:kern w:val="2"/>
                <w:highlight w:val="none"/>
              </w:rPr>
            </w:pPr>
          </w:p>
        </w:tc>
        <w:tc>
          <w:tcPr>
            <w:tcW w:w="1199" w:type="dxa"/>
            <w:tcBorders>
              <w:top w:val="single" w:color="auto" w:sz="4" w:space="0"/>
              <w:left w:val="single" w:color="auto" w:sz="4" w:space="0"/>
              <w:bottom w:val="single" w:color="auto" w:sz="4" w:space="0"/>
              <w:right w:val="single" w:color="auto" w:sz="4" w:space="0"/>
            </w:tcBorders>
            <w:shd w:val="clear" w:color="auto" w:fill="auto"/>
            <w:vAlign w:val="center"/>
          </w:tcPr>
          <w:p w14:paraId="4C9927C6">
            <w:pPr>
              <w:jc w:val="center"/>
              <w:rPr>
                <w:rFonts w:asciiTheme="minorEastAsia" w:hAnsiTheme="minorEastAsia" w:eastAsiaTheme="minorEastAsia" w:cstheme="minorEastAsia"/>
                <w:color w:val="auto"/>
                <w:kern w:val="2"/>
                <w:highlight w:val="none"/>
              </w:rPr>
            </w:pPr>
          </w:p>
        </w:tc>
        <w:tc>
          <w:tcPr>
            <w:tcW w:w="1018" w:type="dxa"/>
            <w:tcBorders>
              <w:top w:val="single" w:color="auto" w:sz="4" w:space="0"/>
              <w:left w:val="single" w:color="auto" w:sz="4" w:space="0"/>
              <w:bottom w:val="single" w:color="auto" w:sz="4" w:space="0"/>
              <w:right w:val="single" w:color="auto" w:sz="4" w:space="0"/>
            </w:tcBorders>
            <w:shd w:val="clear" w:color="auto" w:fill="auto"/>
            <w:vAlign w:val="center"/>
          </w:tcPr>
          <w:p w14:paraId="0597A4F8">
            <w:pPr>
              <w:jc w:val="center"/>
              <w:rPr>
                <w:rFonts w:asciiTheme="minorEastAsia" w:hAnsiTheme="minorEastAsia" w:eastAsiaTheme="minorEastAsia" w:cstheme="minorEastAsia"/>
                <w:color w:val="auto"/>
                <w:kern w:val="2"/>
                <w:highlight w:val="none"/>
              </w:rPr>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7868A59C">
            <w:pPr>
              <w:jc w:val="center"/>
              <w:rPr>
                <w:rFonts w:asciiTheme="minorEastAsia" w:hAnsiTheme="minorEastAsia" w:eastAsiaTheme="minorEastAsia" w:cstheme="minorEastAsia"/>
                <w:color w:val="auto"/>
                <w:kern w:val="2"/>
                <w:highlight w:val="none"/>
              </w:rPr>
            </w:pPr>
          </w:p>
        </w:tc>
        <w:tc>
          <w:tcPr>
            <w:tcW w:w="1064" w:type="dxa"/>
            <w:tcBorders>
              <w:top w:val="single" w:color="auto" w:sz="4" w:space="0"/>
              <w:left w:val="single" w:color="auto" w:sz="4" w:space="0"/>
              <w:bottom w:val="single" w:color="auto" w:sz="4" w:space="0"/>
              <w:right w:val="double" w:color="auto" w:sz="2" w:space="0"/>
            </w:tcBorders>
            <w:shd w:val="clear" w:color="auto" w:fill="auto"/>
            <w:vAlign w:val="center"/>
          </w:tcPr>
          <w:p w14:paraId="132A5940">
            <w:pPr>
              <w:jc w:val="center"/>
              <w:rPr>
                <w:rFonts w:asciiTheme="minorEastAsia" w:hAnsiTheme="minorEastAsia" w:eastAsiaTheme="minorEastAsia" w:cstheme="minorEastAsia"/>
                <w:color w:val="auto"/>
                <w:kern w:val="2"/>
                <w:highlight w:val="none"/>
              </w:rPr>
            </w:pPr>
          </w:p>
        </w:tc>
      </w:tr>
      <w:tr w14:paraId="7B73AF72">
        <w:tblPrEx>
          <w:tblCellMar>
            <w:top w:w="0" w:type="dxa"/>
            <w:left w:w="108" w:type="dxa"/>
            <w:bottom w:w="0" w:type="dxa"/>
            <w:right w:w="108" w:type="dxa"/>
          </w:tblCellMar>
        </w:tblPrEx>
        <w:trPr>
          <w:trHeight w:val="686" w:hRule="atLeast"/>
          <w:jc w:val="center"/>
        </w:trPr>
        <w:tc>
          <w:tcPr>
            <w:tcW w:w="704" w:type="dxa"/>
            <w:tcBorders>
              <w:top w:val="single" w:color="auto" w:sz="4" w:space="0"/>
              <w:left w:val="double" w:color="auto" w:sz="2" w:space="0"/>
              <w:bottom w:val="single" w:color="auto" w:sz="4" w:space="0"/>
              <w:right w:val="single" w:color="auto" w:sz="4" w:space="0"/>
            </w:tcBorders>
            <w:shd w:val="clear" w:color="auto" w:fill="auto"/>
            <w:vAlign w:val="center"/>
          </w:tcPr>
          <w:p w14:paraId="339D63E3">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3</w:t>
            </w:r>
          </w:p>
        </w:tc>
        <w:tc>
          <w:tcPr>
            <w:tcW w:w="877" w:type="dxa"/>
            <w:tcBorders>
              <w:top w:val="single" w:color="auto" w:sz="4" w:space="0"/>
              <w:left w:val="single" w:color="auto" w:sz="4" w:space="0"/>
              <w:bottom w:val="single" w:color="auto" w:sz="4" w:space="0"/>
              <w:right w:val="single" w:color="auto" w:sz="4" w:space="0"/>
            </w:tcBorders>
            <w:shd w:val="clear" w:color="auto" w:fill="auto"/>
            <w:vAlign w:val="center"/>
          </w:tcPr>
          <w:p w14:paraId="6CF3EAA7">
            <w:pPr>
              <w:jc w:val="center"/>
              <w:rPr>
                <w:rFonts w:asciiTheme="minorEastAsia" w:hAnsiTheme="minorEastAsia" w:eastAsiaTheme="minorEastAsia" w:cstheme="minorEastAsia"/>
                <w:color w:val="auto"/>
                <w:kern w:val="2"/>
                <w:highlight w:val="none"/>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7A721C68">
            <w:pPr>
              <w:jc w:val="center"/>
              <w:rPr>
                <w:rFonts w:asciiTheme="minorEastAsia" w:hAnsiTheme="minorEastAsia" w:eastAsiaTheme="minorEastAsia" w:cstheme="minorEastAsia"/>
                <w:color w:val="auto"/>
                <w:kern w:val="2"/>
                <w:highlight w:val="none"/>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35D129D2">
            <w:pPr>
              <w:jc w:val="center"/>
              <w:rPr>
                <w:rFonts w:asciiTheme="minorEastAsia" w:hAnsiTheme="minorEastAsia" w:eastAsiaTheme="minorEastAsia" w:cstheme="minorEastAsia"/>
                <w:color w:val="auto"/>
                <w:kern w:val="2"/>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70F27307">
            <w:pPr>
              <w:jc w:val="center"/>
              <w:rPr>
                <w:rFonts w:asciiTheme="minorEastAsia" w:hAnsiTheme="minorEastAsia" w:eastAsiaTheme="minorEastAsia" w:cstheme="minorEastAsia"/>
                <w:color w:val="auto"/>
                <w:kern w:val="2"/>
                <w:highlight w:val="none"/>
              </w:rPr>
            </w:pPr>
          </w:p>
        </w:tc>
        <w:tc>
          <w:tcPr>
            <w:tcW w:w="1199" w:type="dxa"/>
            <w:tcBorders>
              <w:top w:val="single" w:color="auto" w:sz="4" w:space="0"/>
              <w:left w:val="single" w:color="auto" w:sz="4" w:space="0"/>
              <w:bottom w:val="single" w:color="auto" w:sz="4" w:space="0"/>
              <w:right w:val="single" w:color="auto" w:sz="4" w:space="0"/>
            </w:tcBorders>
            <w:shd w:val="clear" w:color="auto" w:fill="auto"/>
            <w:vAlign w:val="center"/>
          </w:tcPr>
          <w:p w14:paraId="28E45C1A">
            <w:pPr>
              <w:jc w:val="center"/>
              <w:rPr>
                <w:rFonts w:asciiTheme="minorEastAsia" w:hAnsiTheme="minorEastAsia" w:eastAsiaTheme="minorEastAsia" w:cstheme="minorEastAsia"/>
                <w:color w:val="auto"/>
                <w:kern w:val="2"/>
                <w:highlight w:val="none"/>
              </w:rPr>
            </w:pPr>
          </w:p>
        </w:tc>
        <w:tc>
          <w:tcPr>
            <w:tcW w:w="1018" w:type="dxa"/>
            <w:tcBorders>
              <w:top w:val="single" w:color="auto" w:sz="4" w:space="0"/>
              <w:left w:val="single" w:color="auto" w:sz="4" w:space="0"/>
              <w:bottom w:val="single" w:color="auto" w:sz="4" w:space="0"/>
              <w:right w:val="single" w:color="auto" w:sz="4" w:space="0"/>
            </w:tcBorders>
            <w:shd w:val="clear" w:color="auto" w:fill="auto"/>
            <w:vAlign w:val="center"/>
          </w:tcPr>
          <w:p w14:paraId="0B544B6D">
            <w:pPr>
              <w:jc w:val="center"/>
              <w:rPr>
                <w:rFonts w:asciiTheme="minorEastAsia" w:hAnsiTheme="minorEastAsia" w:eastAsiaTheme="minorEastAsia" w:cstheme="minorEastAsia"/>
                <w:color w:val="auto"/>
                <w:kern w:val="2"/>
                <w:highlight w:val="none"/>
              </w:rPr>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79FEFBFE">
            <w:pPr>
              <w:jc w:val="center"/>
              <w:rPr>
                <w:rFonts w:asciiTheme="minorEastAsia" w:hAnsiTheme="minorEastAsia" w:eastAsiaTheme="minorEastAsia" w:cstheme="minorEastAsia"/>
                <w:color w:val="auto"/>
                <w:kern w:val="2"/>
                <w:highlight w:val="none"/>
              </w:rPr>
            </w:pPr>
          </w:p>
        </w:tc>
        <w:tc>
          <w:tcPr>
            <w:tcW w:w="1064" w:type="dxa"/>
            <w:tcBorders>
              <w:top w:val="single" w:color="auto" w:sz="4" w:space="0"/>
              <w:left w:val="single" w:color="auto" w:sz="4" w:space="0"/>
              <w:bottom w:val="single" w:color="auto" w:sz="4" w:space="0"/>
              <w:right w:val="double" w:color="auto" w:sz="2" w:space="0"/>
            </w:tcBorders>
            <w:shd w:val="clear" w:color="auto" w:fill="auto"/>
            <w:vAlign w:val="center"/>
          </w:tcPr>
          <w:p w14:paraId="7705EA10">
            <w:pPr>
              <w:jc w:val="center"/>
              <w:rPr>
                <w:rFonts w:asciiTheme="minorEastAsia" w:hAnsiTheme="minorEastAsia" w:eastAsiaTheme="minorEastAsia" w:cstheme="minorEastAsia"/>
                <w:color w:val="auto"/>
                <w:kern w:val="2"/>
                <w:highlight w:val="none"/>
              </w:rPr>
            </w:pPr>
          </w:p>
        </w:tc>
      </w:tr>
      <w:tr w14:paraId="7E817B41">
        <w:tblPrEx>
          <w:tblCellMar>
            <w:top w:w="0" w:type="dxa"/>
            <w:left w:w="108" w:type="dxa"/>
            <w:bottom w:w="0" w:type="dxa"/>
            <w:right w:w="108" w:type="dxa"/>
          </w:tblCellMar>
        </w:tblPrEx>
        <w:trPr>
          <w:trHeight w:val="686" w:hRule="atLeast"/>
          <w:jc w:val="center"/>
        </w:trPr>
        <w:tc>
          <w:tcPr>
            <w:tcW w:w="704" w:type="dxa"/>
            <w:tcBorders>
              <w:top w:val="single" w:color="auto" w:sz="4" w:space="0"/>
              <w:left w:val="double" w:color="auto" w:sz="2" w:space="0"/>
              <w:bottom w:val="single" w:color="auto" w:sz="4" w:space="0"/>
              <w:right w:val="single" w:color="auto" w:sz="4" w:space="0"/>
            </w:tcBorders>
            <w:shd w:val="clear" w:color="auto" w:fill="auto"/>
            <w:vAlign w:val="center"/>
          </w:tcPr>
          <w:p w14:paraId="6872CB6C">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4</w:t>
            </w:r>
          </w:p>
        </w:tc>
        <w:tc>
          <w:tcPr>
            <w:tcW w:w="877" w:type="dxa"/>
            <w:tcBorders>
              <w:top w:val="single" w:color="auto" w:sz="4" w:space="0"/>
              <w:left w:val="single" w:color="auto" w:sz="4" w:space="0"/>
              <w:bottom w:val="single" w:color="auto" w:sz="4" w:space="0"/>
              <w:right w:val="single" w:color="auto" w:sz="4" w:space="0"/>
            </w:tcBorders>
            <w:shd w:val="clear" w:color="auto" w:fill="auto"/>
            <w:vAlign w:val="center"/>
          </w:tcPr>
          <w:p w14:paraId="3BFAF35B">
            <w:pPr>
              <w:jc w:val="center"/>
              <w:rPr>
                <w:rFonts w:asciiTheme="minorEastAsia" w:hAnsiTheme="minorEastAsia" w:eastAsiaTheme="minorEastAsia" w:cstheme="minorEastAsia"/>
                <w:color w:val="auto"/>
                <w:kern w:val="2"/>
                <w:highlight w:val="none"/>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25AB4D35">
            <w:pPr>
              <w:jc w:val="center"/>
              <w:rPr>
                <w:rFonts w:asciiTheme="minorEastAsia" w:hAnsiTheme="minorEastAsia" w:eastAsiaTheme="minorEastAsia" w:cstheme="minorEastAsia"/>
                <w:color w:val="auto"/>
                <w:kern w:val="2"/>
                <w:highlight w:val="none"/>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14EE50D2">
            <w:pPr>
              <w:jc w:val="center"/>
              <w:rPr>
                <w:rFonts w:asciiTheme="minorEastAsia" w:hAnsiTheme="minorEastAsia" w:eastAsiaTheme="minorEastAsia" w:cstheme="minorEastAsia"/>
                <w:color w:val="auto"/>
                <w:kern w:val="2"/>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4D720881">
            <w:pPr>
              <w:jc w:val="center"/>
              <w:rPr>
                <w:rFonts w:asciiTheme="minorEastAsia" w:hAnsiTheme="minorEastAsia" w:eastAsiaTheme="minorEastAsia" w:cstheme="minorEastAsia"/>
                <w:color w:val="auto"/>
                <w:kern w:val="2"/>
                <w:highlight w:val="none"/>
              </w:rPr>
            </w:pPr>
          </w:p>
        </w:tc>
        <w:tc>
          <w:tcPr>
            <w:tcW w:w="1199" w:type="dxa"/>
            <w:tcBorders>
              <w:top w:val="single" w:color="auto" w:sz="4" w:space="0"/>
              <w:left w:val="single" w:color="auto" w:sz="4" w:space="0"/>
              <w:bottom w:val="single" w:color="auto" w:sz="4" w:space="0"/>
              <w:right w:val="single" w:color="auto" w:sz="4" w:space="0"/>
            </w:tcBorders>
            <w:shd w:val="clear" w:color="auto" w:fill="auto"/>
            <w:vAlign w:val="center"/>
          </w:tcPr>
          <w:p w14:paraId="6D0C94A3">
            <w:pPr>
              <w:jc w:val="center"/>
              <w:rPr>
                <w:rFonts w:asciiTheme="minorEastAsia" w:hAnsiTheme="minorEastAsia" w:eastAsiaTheme="minorEastAsia" w:cstheme="minorEastAsia"/>
                <w:color w:val="auto"/>
                <w:kern w:val="2"/>
                <w:highlight w:val="none"/>
              </w:rPr>
            </w:pPr>
          </w:p>
        </w:tc>
        <w:tc>
          <w:tcPr>
            <w:tcW w:w="1018" w:type="dxa"/>
            <w:tcBorders>
              <w:top w:val="single" w:color="auto" w:sz="4" w:space="0"/>
              <w:left w:val="single" w:color="auto" w:sz="4" w:space="0"/>
              <w:bottom w:val="single" w:color="auto" w:sz="4" w:space="0"/>
              <w:right w:val="single" w:color="auto" w:sz="4" w:space="0"/>
            </w:tcBorders>
            <w:shd w:val="clear" w:color="auto" w:fill="auto"/>
            <w:vAlign w:val="center"/>
          </w:tcPr>
          <w:p w14:paraId="1C196807">
            <w:pPr>
              <w:jc w:val="center"/>
              <w:rPr>
                <w:rFonts w:asciiTheme="minorEastAsia" w:hAnsiTheme="minorEastAsia" w:eastAsiaTheme="minorEastAsia" w:cstheme="minorEastAsia"/>
                <w:color w:val="auto"/>
                <w:kern w:val="2"/>
                <w:highlight w:val="none"/>
              </w:rPr>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164010F8">
            <w:pPr>
              <w:jc w:val="center"/>
              <w:rPr>
                <w:rFonts w:asciiTheme="minorEastAsia" w:hAnsiTheme="minorEastAsia" w:eastAsiaTheme="minorEastAsia" w:cstheme="minorEastAsia"/>
                <w:color w:val="auto"/>
                <w:kern w:val="2"/>
                <w:highlight w:val="none"/>
              </w:rPr>
            </w:pPr>
          </w:p>
        </w:tc>
        <w:tc>
          <w:tcPr>
            <w:tcW w:w="1064" w:type="dxa"/>
            <w:tcBorders>
              <w:top w:val="single" w:color="auto" w:sz="4" w:space="0"/>
              <w:left w:val="single" w:color="auto" w:sz="4" w:space="0"/>
              <w:bottom w:val="single" w:color="auto" w:sz="4" w:space="0"/>
              <w:right w:val="double" w:color="auto" w:sz="2" w:space="0"/>
            </w:tcBorders>
            <w:shd w:val="clear" w:color="auto" w:fill="auto"/>
            <w:vAlign w:val="center"/>
          </w:tcPr>
          <w:p w14:paraId="462C03F5">
            <w:pPr>
              <w:jc w:val="center"/>
              <w:rPr>
                <w:rFonts w:asciiTheme="minorEastAsia" w:hAnsiTheme="minorEastAsia" w:eastAsiaTheme="minorEastAsia" w:cstheme="minorEastAsia"/>
                <w:color w:val="auto"/>
                <w:kern w:val="2"/>
                <w:highlight w:val="none"/>
              </w:rPr>
            </w:pPr>
          </w:p>
        </w:tc>
      </w:tr>
      <w:tr w14:paraId="17699FAB">
        <w:tblPrEx>
          <w:tblCellMar>
            <w:top w:w="0" w:type="dxa"/>
            <w:left w:w="108" w:type="dxa"/>
            <w:bottom w:w="0" w:type="dxa"/>
            <w:right w:w="108" w:type="dxa"/>
          </w:tblCellMar>
        </w:tblPrEx>
        <w:trPr>
          <w:trHeight w:val="686" w:hRule="atLeast"/>
          <w:jc w:val="center"/>
        </w:trPr>
        <w:tc>
          <w:tcPr>
            <w:tcW w:w="704" w:type="dxa"/>
            <w:tcBorders>
              <w:top w:val="single" w:color="auto" w:sz="4" w:space="0"/>
              <w:left w:val="double" w:color="auto" w:sz="2" w:space="0"/>
              <w:bottom w:val="single" w:color="auto" w:sz="4" w:space="0"/>
              <w:right w:val="single" w:color="auto" w:sz="4" w:space="0"/>
            </w:tcBorders>
            <w:shd w:val="clear" w:color="auto" w:fill="auto"/>
            <w:vAlign w:val="center"/>
          </w:tcPr>
          <w:p w14:paraId="430233AA">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5</w:t>
            </w:r>
          </w:p>
        </w:tc>
        <w:tc>
          <w:tcPr>
            <w:tcW w:w="877" w:type="dxa"/>
            <w:tcBorders>
              <w:top w:val="single" w:color="auto" w:sz="4" w:space="0"/>
              <w:left w:val="single" w:color="auto" w:sz="4" w:space="0"/>
              <w:bottom w:val="single" w:color="auto" w:sz="4" w:space="0"/>
              <w:right w:val="single" w:color="auto" w:sz="4" w:space="0"/>
            </w:tcBorders>
            <w:shd w:val="clear" w:color="auto" w:fill="auto"/>
            <w:vAlign w:val="center"/>
          </w:tcPr>
          <w:p w14:paraId="040BC0E8">
            <w:pPr>
              <w:jc w:val="center"/>
              <w:rPr>
                <w:rFonts w:asciiTheme="minorEastAsia" w:hAnsiTheme="minorEastAsia" w:eastAsiaTheme="minorEastAsia" w:cstheme="minorEastAsia"/>
                <w:color w:val="auto"/>
                <w:kern w:val="2"/>
                <w:highlight w:val="none"/>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3041C51C">
            <w:pPr>
              <w:jc w:val="center"/>
              <w:rPr>
                <w:rFonts w:asciiTheme="minorEastAsia" w:hAnsiTheme="minorEastAsia" w:eastAsiaTheme="minorEastAsia" w:cstheme="minorEastAsia"/>
                <w:color w:val="auto"/>
                <w:kern w:val="2"/>
                <w:highlight w:val="none"/>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6601DD64">
            <w:pPr>
              <w:jc w:val="center"/>
              <w:rPr>
                <w:rFonts w:asciiTheme="minorEastAsia" w:hAnsiTheme="minorEastAsia" w:eastAsiaTheme="minorEastAsia" w:cstheme="minorEastAsia"/>
                <w:color w:val="auto"/>
                <w:kern w:val="2"/>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42837115">
            <w:pPr>
              <w:jc w:val="center"/>
              <w:rPr>
                <w:rFonts w:asciiTheme="minorEastAsia" w:hAnsiTheme="minorEastAsia" w:eastAsiaTheme="minorEastAsia" w:cstheme="minorEastAsia"/>
                <w:color w:val="auto"/>
                <w:kern w:val="2"/>
                <w:highlight w:val="none"/>
              </w:rPr>
            </w:pPr>
          </w:p>
        </w:tc>
        <w:tc>
          <w:tcPr>
            <w:tcW w:w="1199" w:type="dxa"/>
            <w:tcBorders>
              <w:top w:val="single" w:color="auto" w:sz="4" w:space="0"/>
              <w:left w:val="single" w:color="auto" w:sz="4" w:space="0"/>
              <w:bottom w:val="single" w:color="auto" w:sz="4" w:space="0"/>
              <w:right w:val="single" w:color="auto" w:sz="4" w:space="0"/>
            </w:tcBorders>
            <w:shd w:val="clear" w:color="auto" w:fill="auto"/>
            <w:vAlign w:val="center"/>
          </w:tcPr>
          <w:p w14:paraId="297B18AC">
            <w:pPr>
              <w:jc w:val="center"/>
              <w:rPr>
                <w:rFonts w:asciiTheme="minorEastAsia" w:hAnsiTheme="minorEastAsia" w:eastAsiaTheme="minorEastAsia" w:cstheme="minorEastAsia"/>
                <w:color w:val="auto"/>
                <w:kern w:val="2"/>
                <w:highlight w:val="none"/>
              </w:rPr>
            </w:pPr>
          </w:p>
        </w:tc>
        <w:tc>
          <w:tcPr>
            <w:tcW w:w="1018" w:type="dxa"/>
            <w:tcBorders>
              <w:top w:val="single" w:color="auto" w:sz="4" w:space="0"/>
              <w:left w:val="single" w:color="auto" w:sz="4" w:space="0"/>
              <w:bottom w:val="single" w:color="auto" w:sz="4" w:space="0"/>
              <w:right w:val="single" w:color="auto" w:sz="4" w:space="0"/>
            </w:tcBorders>
            <w:shd w:val="clear" w:color="auto" w:fill="auto"/>
            <w:vAlign w:val="center"/>
          </w:tcPr>
          <w:p w14:paraId="06659325">
            <w:pPr>
              <w:jc w:val="center"/>
              <w:rPr>
                <w:rFonts w:asciiTheme="minorEastAsia" w:hAnsiTheme="minorEastAsia" w:eastAsiaTheme="minorEastAsia" w:cstheme="minorEastAsia"/>
                <w:color w:val="auto"/>
                <w:kern w:val="2"/>
                <w:highlight w:val="none"/>
              </w:rPr>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755B5118">
            <w:pPr>
              <w:jc w:val="center"/>
              <w:rPr>
                <w:rFonts w:asciiTheme="minorEastAsia" w:hAnsiTheme="minorEastAsia" w:eastAsiaTheme="minorEastAsia" w:cstheme="minorEastAsia"/>
                <w:color w:val="auto"/>
                <w:kern w:val="2"/>
                <w:highlight w:val="none"/>
              </w:rPr>
            </w:pPr>
          </w:p>
        </w:tc>
        <w:tc>
          <w:tcPr>
            <w:tcW w:w="1064" w:type="dxa"/>
            <w:tcBorders>
              <w:top w:val="single" w:color="auto" w:sz="4" w:space="0"/>
              <w:left w:val="single" w:color="auto" w:sz="4" w:space="0"/>
              <w:bottom w:val="single" w:color="auto" w:sz="4" w:space="0"/>
              <w:right w:val="double" w:color="auto" w:sz="2" w:space="0"/>
            </w:tcBorders>
            <w:shd w:val="clear" w:color="auto" w:fill="auto"/>
            <w:vAlign w:val="center"/>
          </w:tcPr>
          <w:p w14:paraId="02B1AC40">
            <w:pPr>
              <w:jc w:val="center"/>
              <w:rPr>
                <w:rFonts w:asciiTheme="minorEastAsia" w:hAnsiTheme="minorEastAsia" w:eastAsiaTheme="minorEastAsia" w:cstheme="minorEastAsia"/>
                <w:color w:val="auto"/>
                <w:kern w:val="2"/>
                <w:highlight w:val="none"/>
              </w:rPr>
            </w:pPr>
          </w:p>
        </w:tc>
      </w:tr>
      <w:tr w14:paraId="58225B26">
        <w:tblPrEx>
          <w:tblCellMar>
            <w:top w:w="0" w:type="dxa"/>
            <w:left w:w="108" w:type="dxa"/>
            <w:bottom w:w="0" w:type="dxa"/>
            <w:right w:w="108" w:type="dxa"/>
          </w:tblCellMar>
        </w:tblPrEx>
        <w:trPr>
          <w:trHeight w:val="686" w:hRule="atLeast"/>
          <w:jc w:val="center"/>
        </w:trPr>
        <w:tc>
          <w:tcPr>
            <w:tcW w:w="704" w:type="dxa"/>
            <w:tcBorders>
              <w:top w:val="single" w:color="auto" w:sz="4" w:space="0"/>
              <w:left w:val="double" w:color="auto" w:sz="2" w:space="0"/>
              <w:bottom w:val="single" w:color="auto" w:sz="4" w:space="0"/>
              <w:right w:val="single" w:color="auto" w:sz="4" w:space="0"/>
            </w:tcBorders>
            <w:shd w:val="clear" w:color="auto" w:fill="auto"/>
            <w:vAlign w:val="center"/>
          </w:tcPr>
          <w:p w14:paraId="2A93611F">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w:t>
            </w:r>
          </w:p>
        </w:tc>
        <w:tc>
          <w:tcPr>
            <w:tcW w:w="877" w:type="dxa"/>
            <w:tcBorders>
              <w:top w:val="single" w:color="auto" w:sz="4" w:space="0"/>
              <w:left w:val="single" w:color="auto" w:sz="4" w:space="0"/>
              <w:bottom w:val="single" w:color="auto" w:sz="4" w:space="0"/>
              <w:right w:val="single" w:color="auto" w:sz="4" w:space="0"/>
            </w:tcBorders>
            <w:shd w:val="clear" w:color="auto" w:fill="auto"/>
            <w:vAlign w:val="center"/>
          </w:tcPr>
          <w:p w14:paraId="5837BB85">
            <w:pPr>
              <w:jc w:val="center"/>
              <w:rPr>
                <w:rFonts w:asciiTheme="minorEastAsia" w:hAnsiTheme="minorEastAsia" w:eastAsiaTheme="minorEastAsia" w:cstheme="minorEastAsia"/>
                <w:color w:val="auto"/>
                <w:kern w:val="2"/>
                <w:highlight w:val="none"/>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75C3654E">
            <w:pPr>
              <w:jc w:val="center"/>
              <w:rPr>
                <w:rFonts w:asciiTheme="minorEastAsia" w:hAnsiTheme="minorEastAsia" w:eastAsiaTheme="minorEastAsia" w:cstheme="minorEastAsia"/>
                <w:color w:val="auto"/>
                <w:kern w:val="2"/>
                <w:highlight w:val="none"/>
              </w:rPr>
            </w:pPr>
          </w:p>
        </w:tc>
        <w:tc>
          <w:tcPr>
            <w:tcW w:w="1115" w:type="dxa"/>
            <w:tcBorders>
              <w:top w:val="single" w:color="auto" w:sz="4" w:space="0"/>
              <w:left w:val="single" w:color="auto" w:sz="4" w:space="0"/>
              <w:bottom w:val="single" w:color="auto" w:sz="4" w:space="0"/>
              <w:right w:val="single" w:color="auto" w:sz="4" w:space="0"/>
            </w:tcBorders>
            <w:shd w:val="clear" w:color="auto" w:fill="auto"/>
            <w:vAlign w:val="center"/>
          </w:tcPr>
          <w:p w14:paraId="77056CE5">
            <w:pPr>
              <w:jc w:val="center"/>
              <w:rPr>
                <w:rFonts w:asciiTheme="minorEastAsia" w:hAnsiTheme="minorEastAsia" w:eastAsiaTheme="minorEastAsia" w:cstheme="minorEastAsia"/>
                <w:color w:val="auto"/>
                <w:kern w:val="2"/>
                <w:highlight w:val="none"/>
              </w:rPr>
            </w:pPr>
          </w:p>
        </w:tc>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14:paraId="43A3AD08">
            <w:pPr>
              <w:jc w:val="center"/>
              <w:rPr>
                <w:rFonts w:asciiTheme="minorEastAsia" w:hAnsiTheme="minorEastAsia" w:eastAsiaTheme="minorEastAsia" w:cstheme="minorEastAsia"/>
                <w:color w:val="auto"/>
                <w:kern w:val="2"/>
                <w:highlight w:val="none"/>
              </w:rPr>
            </w:pPr>
          </w:p>
        </w:tc>
        <w:tc>
          <w:tcPr>
            <w:tcW w:w="1199" w:type="dxa"/>
            <w:tcBorders>
              <w:top w:val="single" w:color="auto" w:sz="4" w:space="0"/>
              <w:left w:val="single" w:color="auto" w:sz="4" w:space="0"/>
              <w:bottom w:val="single" w:color="auto" w:sz="4" w:space="0"/>
              <w:right w:val="single" w:color="auto" w:sz="4" w:space="0"/>
            </w:tcBorders>
            <w:shd w:val="clear" w:color="auto" w:fill="auto"/>
            <w:vAlign w:val="center"/>
          </w:tcPr>
          <w:p w14:paraId="32B46CF0">
            <w:pPr>
              <w:jc w:val="center"/>
              <w:rPr>
                <w:rFonts w:asciiTheme="minorEastAsia" w:hAnsiTheme="minorEastAsia" w:eastAsiaTheme="minorEastAsia" w:cstheme="minorEastAsia"/>
                <w:color w:val="auto"/>
                <w:kern w:val="2"/>
                <w:highlight w:val="none"/>
              </w:rPr>
            </w:pPr>
          </w:p>
        </w:tc>
        <w:tc>
          <w:tcPr>
            <w:tcW w:w="1018" w:type="dxa"/>
            <w:tcBorders>
              <w:top w:val="single" w:color="auto" w:sz="4" w:space="0"/>
              <w:left w:val="single" w:color="auto" w:sz="4" w:space="0"/>
              <w:bottom w:val="single" w:color="auto" w:sz="4" w:space="0"/>
              <w:right w:val="single" w:color="auto" w:sz="4" w:space="0"/>
            </w:tcBorders>
            <w:shd w:val="clear" w:color="auto" w:fill="auto"/>
            <w:vAlign w:val="center"/>
          </w:tcPr>
          <w:p w14:paraId="0A74A9AF">
            <w:pPr>
              <w:jc w:val="center"/>
              <w:rPr>
                <w:rFonts w:asciiTheme="minorEastAsia" w:hAnsiTheme="minorEastAsia" w:eastAsiaTheme="minorEastAsia" w:cstheme="minorEastAsia"/>
                <w:color w:val="auto"/>
                <w:kern w:val="2"/>
                <w:highlight w:val="none"/>
              </w:rPr>
            </w:pPr>
          </w:p>
        </w:tc>
        <w:tc>
          <w:tcPr>
            <w:tcW w:w="668" w:type="dxa"/>
            <w:tcBorders>
              <w:top w:val="single" w:color="auto" w:sz="4" w:space="0"/>
              <w:left w:val="single" w:color="auto" w:sz="4" w:space="0"/>
              <w:bottom w:val="single" w:color="auto" w:sz="4" w:space="0"/>
              <w:right w:val="single" w:color="auto" w:sz="4" w:space="0"/>
            </w:tcBorders>
            <w:shd w:val="clear" w:color="auto" w:fill="auto"/>
            <w:vAlign w:val="center"/>
          </w:tcPr>
          <w:p w14:paraId="34FA15D3">
            <w:pPr>
              <w:jc w:val="center"/>
              <w:rPr>
                <w:rFonts w:asciiTheme="minorEastAsia" w:hAnsiTheme="minorEastAsia" w:eastAsiaTheme="minorEastAsia" w:cstheme="minorEastAsia"/>
                <w:color w:val="auto"/>
                <w:kern w:val="2"/>
                <w:highlight w:val="none"/>
              </w:rPr>
            </w:pPr>
          </w:p>
        </w:tc>
        <w:tc>
          <w:tcPr>
            <w:tcW w:w="1064" w:type="dxa"/>
            <w:tcBorders>
              <w:top w:val="single" w:color="auto" w:sz="4" w:space="0"/>
              <w:left w:val="single" w:color="auto" w:sz="4" w:space="0"/>
              <w:bottom w:val="single" w:color="auto" w:sz="4" w:space="0"/>
              <w:right w:val="double" w:color="auto" w:sz="2" w:space="0"/>
            </w:tcBorders>
            <w:shd w:val="clear" w:color="auto" w:fill="auto"/>
            <w:vAlign w:val="center"/>
          </w:tcPr>
          <w:p w14:paraId="3E997310">
            <w:pPr>
              <w:jc w:val="center"/>
              <w:rPr>
                <w:rFonts w:asciiTheme="minorEastAsia" w:hAnsiTheme="minorEastAsia" w:eastAsiaTheme="minorEastAsia" w:cstheme="minorEastAsia"/>
                <w:color w:val="auto"/>
                <w:kern w:val="2"/>
                <w:highlight w:val="none"/>
              </w:rPr>
            </w:pPr>
          </w:p>
        </w:tc>
      </w:tr>
      <w:tr w14:paraId="0673B2F4">
        <w:tblPrEx>
          <w:tblCellMar>
            <w:top w:w="0" w:type="dxa"/>
            <w:left w:w="108" w:type="dxa"/>
            <w:bottom w:w="0" w:type="dxa"/>
            <w:right w:w="108" w:type="dxa"/>
          </w:tblCellMar>
        </w:tblPrEx>
        <w:trPr>
          <w:trHeight w:val="1067" w:hRule="atLeast"/>
          <w:jc w:val="center"/>
        </w:trPr>
        <w:tc>
          <w:tcPr>
            <w:tcW w:w="1583" w:type="dxa"/>
            <w:gridSpan w:val="2"/>
            <w:tcBorders>
              <w:top w:val="single" w:color="auto" w:sz="4" w:space="0"/>
              <w:left w:val="double" w:color="auto" w:sz="2" w:space="0"/>
              <w:bottom w:val="double" w:color="auto" w:sz="2" w:space="0"/>
              <w:right w:val="single" w:color="auto" w:sz="4" w:space="0"/>
            </w:tcBorders>
            <w:shd w:val="clear" w:color="auto" w:fill="auto"/>
            <w:vAlign w:val="center"/>
          </w:tcPr>
          <w:p w14:paraId="5BC1E733">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lang w:bidi="ar"/>
              </w:rPr>
              <w:t>投标总报价</w:t>
            </w:r>
          </w:p>
        </w:tc>
        <w:tc>
          <w:tcPr>
            <w:tcW w:w="7082" w:type="dxa"/>
            <w:gridSpan w:val="7"/>
            <w:tcBorders>
              <w:top w:val="single" w:color="auto" w:sz="4" w:space="0"/>
              <w:left w:val="single" w:color="auto" w:sz="4" w:space="0"/>
              <w:bottom w:val="double" w:color="auto" w:sz="2" w:space="0"/>
              <w:right w:val="double" w:color="auto" w:sz="2" w:space="0"/>
            </w:tcBorders>
            <w:shd w:val="clear" w:color="auto" w:fill="auto"/>
            <w:vAlign w:val="center"/>
          </w:tcPr>
          <w:p w14:paraId="3AE985D1">
            <w:pPr>
              <w:jc w:val="center"/>
              <w:rPr>
                <w:rFonts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szCs w:val="24"/>
                <w:highlight w:val="none"/>
              </w:rPr>
              <w:t>小写：</w:t>
            </w:r>
            <w:r>
              <w:rPr>
                <w:rFonts w:hint="eastAsia" w:asciiTheme="minorEastAsia" w:hAnsiTheme="minorEastAsia" w:eastAsiaTheme="minorEastAsia" w:cstheme="minorEastAsia"/>
                <w:color w:val="auto"/>
                <w:kern w:val="2"/>
                <w:highlight w:val="none"/>
              </w:rPr>
              <w:t>￥</w:t>
            </w:r>
            <w:r>
              <w:rPr>
                <w:rFonts w:hint="eastAsia" w:asciiTheme="minorEastAsia" w:hAnsiTheme="minorEastAsia" w:eastAsiaTheme="minorEastAsia" w:cstheme="minorEastAsia"/>
                <w:color w:val="auto"/>
                <w:kern w:val="2"/>
                <w:highlight w:val="none"/>
                <w:u w:val="single"/>
              </w:rPr>
              <w:t xml:space="preserve">      </w:t>
            </w:r>
            <w:r>
              <w:rPr>
                <w:rFonts w:hint="eastAsia" w:asciiTheme="minorEastAsia" w:hAnsiTheme="minorEastAsia" w:eastAsiaTheme="minorEastAsia" w:cstheme="minorEastAsia"/>
                <w:color w:val="auto"/>
                <w:kern w:val="2"/>
                <w:highlight w:val="none"/>
              </w:rPr>
              <w:t>（大写：人民币</w:t>
            </w:r>
            <w:r>
              <w:rPr>
                <w:rFonts w:hint="eastAsia" w:asciiTheme="minorEastAsia" w:hAnsiTheme="minorEastAsia" w:eastAsiaTheme="minorEastAsia" w:cstheme="minorEastAsia"/>
                <w:color w:val="auto"/>
                <w:kern w:val="2"/>
                <w:highlight w:val="none"/>
                <w:u w:val="single"/>
              </w:rPr>
              <w:t xml:space="preserve">      </w:t>
            </w:r>
            <w:r>
              <w:rPr>
                <w:rFonts w:hint="eastAsia" w:asciiTheme="minorEastAsia" w:hAnsiTheme="minorEastAsia" w:eastAsiaTheme="minorEastAsia" w:cstheme="minorEastAsia"/>
                <w:color w:val="auto"/>
                <w:kern w:val="2"/>
                <w:highlight w:val="none"/>
              </w:rPr>
              <w:t>）</w:t>
            </w:r>
          </w:p>
        </w:tc>
      </w:tr>
    </w:tbl>
    <w:p w14:paraId="27441769">
      <w:pPr>
        <w:spacing w:line="460" w:lineRule="exact"/>
        <w:jc w:val="both"/>
        <w:rPr>
          <w:rFonts w:asciiTheme="minorEastAsia" w:hAnsiTheme="minorEastAsia" w:eastAsiaTheme="minorEastAsia" w:cstheme="minorEastAsia"/>
          <w:b/>
          <w:bCs/>
          <w:color w:val="auto"/>
          <w:szCs w:val="24"/>
          <w:highlight w:val="none"/>
          <w:u w:val="single"/>
        </w:rPr>
      </w:pPr>
    </w:p>
    <w:p w14:paraId="1A2757E6">
      <w:pPr>
        <w:spacing w:line="460" w:lineRule="exact"/>
        <w:ind w:firstLine="3120" w:firstLineChars="1300"/>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2010F757">
      <w:pPr>
        <w:spacing w:line="460" w:lineRule="exact"/>
        <w:ind w:firstLine="4800" w:firstLineChars="20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6BEB4B05">
      <w:pPr>
        <w:spacing w:line="460" w:lineRule="exact"/>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74488A8D">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说明：1、所有价格均用人民币表示，单位为元，精确到小数点后二位。</w:t>
      </w:r>
    </w:p>
    <w:p w14:paraId="0639AA6F">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2、分项报价总计价格必须与《开标一览表》报价一致。</w:t>
      </w:r>
    </w:p>
    <w:p w14:paraId="09B6938D">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3、投标人必须按此表格式中的对应栏目内容填写，若需增加栏目，请自行增加填写，并作详细说明。</w:t>
      </w:r>
    </w:p>
    <w:p w14:paraId="5F2D6347">
      <w:pPr>
        <w:jc w:val="both"/>
        <w:rPr>
          <w:rFonts w:asciiTheme="minorEastAsia" w:hAnsiTheme="minorEastAsia" w:eastAsiaTheme="minorEastAsia" w:cstheme="minorEastAsia"/>
          <w:color w:val="auto"/>
          <w:szCs w:val="24"/>
          <w:highlight w:val="none"/>
        </w:rPr>
        <w:sectPr>
          <w:pgSz w:w="11905" w:h="16838"/>
          <w:pgMar w:top="1440" w:right="1080" w:bottom="1440" w:left="1080" w:header="907" w:footer="907" w:gutter="0"/>
          <w:cols w:space="0" w:num="1"/>
          <w:docGrid w:linePitch="312" w:charSpace="0"/>
        </w:sectPr>
      </w:pPr>
    </w:p>
    <w:bookmarkEnd w:id="197"/>
    <w:bookmarkEnd w:id="198"/>
    <w:bookmarkEnd w:id="199"/>
    <w:bookmarkEnd w:id="200"/>
    <w:bookmarkEnd w:id="201"/>
    <w:bookmarkEnd w:id="202"/>
    <w:p w14:paraId="67D02FB2">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03" w:name="_Toc17419"/>
      <w:bookmarkStart w:id="204" w:name="_Toc15471"/>
      <w:r>
        <w:rPr>
          <w:rFonts w:hint="eastAsia" w:asciiTheme="minorEastAsia" w:hAnsiTheme="minorEastAsia" w:eastAsiaTheme="minorEastAsia" w:cstheme="minorEastAsia"/>
          <w:b/>
          <w:bCs/>
          <w:color w:val="auto"/>
          <w:szCs w:val="24"/>
          <w:highlight w:val="none"/>
        </w:rPr>
        <w:t>报价范围以外的备品备件、耗材/服务价格表</w:t>
      </w:r>
      <w:bookmarkEnd w:id="203"/>
      <w:bookmarkEnd w:id="204"/>
    </w:p>
    <w:p w14:paraId="3CFC91EB">
      <w:pPr>
        <w:spacing w:before="100" w:beforeAutospacing="1" w:after="100" w:afterAutospacing="1" w:line="276" w:lineRule="auto"/>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报价范围以外的备品备件、耗材/服务价格表</w:t>
      </w:r>
    </w:p>
    <w:p w14:paraId="284EFFFF">
      <w:pPr>
        <w:widowControl w:val="0"/>
        <w:adjustRightInd/>
        <w:snapToGrid/>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项目名称：</w:t>
      </w:r>
      <w:r>
        <w:rPr>
          <w:rFonts w:hint="eastAsia" w:asciiTheme="minorEastAsia" w:hAnsiTheme="minorEastAsia" w:eastAsiaTheme="minorEastAsia" w:cstheme="minorEastAsia"/>
          <w:b/>
          <w:bCs/>
          <w:color w:val="auto"/>
          <w:szCs w:val="24"/>
          <w:highlight w:val="none"/>
          <w:u w:val="single"/>
        </w:rPr>
        <w:t xml:space="preserve">                   </w:t>
      </w:r>
    </w:p>
    <w:p w14:paraId="75B7257E">
      <w:pPr>
        <w:widowControl w:val="0"/>
        <w:adjustRightInd/>
        <w:snapToGrid/>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项目编号：</w:t>
      </w:r>
      <w:r>
        <w:rPr>
          <w:rFonts w:hint="eastAsia" w:asciiTheme="minorEastAsia" w:hAnsiTheme="minorEastAsia" w:eastAsiaTheme="minorEastAsia" w:cstheme="minorEastAsia"/>
          <w:b/>
          <w:bCs/>
          <w:color w:val="auto"/>
          <w:szCs w:val="24"/>
          <w:highlight w:val="none"/>
          <w:u w:val="single"/>
        </w:rPr>
        <w:t xml:space="preserve">                   </w:t>
      </w:r>
    </w:p>
    <w:tbl>
      <w:tblPr>
        <w:tblStyle w:val="28"/>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2023B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130734A9">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6ABE7CAE">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25E61D40">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362BE2ED">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2859ADB1">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备注</w:t>
            </w:r>
          </w:p>
        </w:tc>
      </w:tr>
      <w:tr w14:paraId="2A24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FEAE891">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1</w:t>
            </w:r>
          </w:p>
        </w:tc>
        <w:tc>
          <w:tcPr>
            <w:tcW w:w="4536" w:type="dxa"/>
            <w:tcBorders>
              <w:top w:val="single" w:color="auto" w:sz="4" w:space="0"/>
              <w:left w:val="single" w:color="auto" w:sz="4" w:space="0"/>
              <w:bottom w:val="single" w:color="auto" w:sz="4" w:space="0"/>
              <w:right w:val="single" w:color="auto" w:sz="4" w:space="0"/>
            </w:tcBorders>
          </w:tcPr>
          <w:p w14:paraId="7C46C1E2">
            <w:pPr>
              <w:widowControl w:val="0"/>
              <w:adjustRightInd/>
              <w:snapToGrid/>
              <w:rPr>
                <w:rFonts w:asciiTheme="minorEastAsia" w:hAnsiTheme="minorEastAsia" w:eastAsiaTheme="minorEastAsia" w:cstheme="minorEastAsia"/>
                <w:color w:val="auto"/>
                <w:kern w:val="2"/>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0E0BC6F2">
            <w:pPr>
              <w:widowControl w:val="0"/>
              <w:adjustRightInd/>
              <w:snapToGrid/>
              <w:rPr>
                <w:rFonts w:asciiTheme="minorEastAsia" w:hAnsiTheme="minorEastAsia" w:eastAsiaTheme="minorEastAsia" w:cstheme="minorEastAsia"/>
                <w:color w:val="auto"/>
                <w:kern w:val="2"/>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45CAAE5E">
            <w:pPr>
              <w:widowControl w:val="0"/>
              <w:adjustRightInd/>
              <w:snapToGrid/>
              <w:rPr>
                <w:rFonts w:asciiTheme="minorEastAsia" w:hAnsiTheme="minorEastAsia" w:eastAsiaTheme="minorEastAsia" w:cstheme="minorEastAsia"/>
                <w:color w:val="auto"/>
                <w:kern w:val="2"/>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20CDB8D">
            <w:pPr>
              <w:widowControl w:val="0"/>
              <w:adjustRightInd/>
              <w:snapToGrid/>
              <w:rPr>
                <w:rFonts w:asciiTheme="minorEastAsia" w:hAnsiTheme="minorEastAsia" w:eastAsiaTheme="minorEastAsia" w:cstheme="minorEastAsia"/>
                <w:color w:val="auto"/>
                <w:kern w:val="2"/>
                <w:szCs w:val="21"/>
                <w:highlight w:val="none"/>
              </w:rPr>
            </w:pPr>
          </w:p>
        </w:tc>
      </w:tr>
      <w:tr w14:paraId="35F23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6EEF98B">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2</w:t>
            </w:r>
          </w:p>
        </w:tc>
        <w:tc>
          <w:tcPr>
            <w:tcW w:w="4536" w:type="dxa"/>
            <w:tcBorders>
              <w:top w:val="single" w:color="auto" w:sz="4" w:space="0"/>
              <w:left w:val="single" w:color="auto" w:sz="4" w:space="0"/>
              <w:bottom w:val="single" w:color="auto" w:sz="4" w:space="0"/>
              <w:right w:val="single" w:color="auto" w:sz="4" w:space="0"/>
            </w:tcBorders>
          </w:tcPr>
          <w:p w14:paraId="15DEB3BB">
            <w:pPr>
              <w:widowControl w:val="0"/>
              <w:adjustRightInd/>
              <w:snapToGrid/>
              <w:rPr>
                <w:rFonts w:asciiTheme="minorEastAsia" w:hAnsiTheme="minorEastAsia" w:eastAsiaTheme="minorEastAsia" w:cstheme="minorEastAsia"/>
                <w:color w:val="auto"/>
                <w:kern w:val="2"/>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27864E5E">
            <w:pPr>
              <w:widowControl w:val="0"/>
              <w:adjustRightInd/>
              <w:snapToGrid/>
              <w:rPr>
                <w:rFonts w:asciiTheme="minorEastAsia" w:hAnsiTheme="minorEastAsia" w:eastAsiaTheme="minorEastAsia" w:cstheme="minorEastAsia"/>
                <w:color w:val="auto"/>
                <w:kern w:val="2"/>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23BB2A8B">
            <w:pPr>
              <w:widowControl w:val="0"/>
              <w:adjustRightInd/>
              <w:snapToGrid/>
              <w:rPr>
                <w:rFonts w:asciiTheme="minorEastAsia" w:hAnsiTheme="minorEastAsia" w:eastAsiaTheme="minorEastAsia" w:cstheme="minorEastAsia"/>
                <w:color w:val="auto"/>
                <w:kern w:val="2"/>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0B9605C2">
            <w:pPr>
              <w:widowControl w:val="0"/>
              <w:adjustRightInd/>
              <w:snapToGrid/>
              <w:rPr>
                <w:rFonts w:asciiTheme="minorEastAsia" w:hAnsiTheme="minorEastAsia" w:eastAsiaTheme="minorEastAsia" w:cstheme="minorEastAsia"/>
                <w:color w:val="auto"/>
                <w:kern w:val="2"/>
                <w:szCs w:val="21"/>
                <w:highlight w:val="none"/>
              </w:rPr>
            </w:pPr>
          </w:p>
        </w:tc>
      </w:tr>
      <w:tr w14:paraId="601D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020E6EBC">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3</w:t>
            </w:r>
          </w:p>
        </w:tc>
        <w:tc>
          <w:tcPr>
            <w:tcW w:w="4536" w:type="dxa"/>
            <w:tcBorders>
              <w:top w:val="single" w:color="auto" w:sz="4" w:space="0"/>
              <w:left w:val="single" w:color="auto" w:sz="4" w:space="0"/>
              <w:bottom w:val="single" w:color="auto" w:sz="4" w:space="0"/>
              <w:right w:val="single" w:color="auto" w:sz="4" w:space="0"/>
            </w:tcBorders>
          </w:tcPr>
          <w:p w14:paraId="76A245A7">
            <w:pPr>
              <w:widowControl w:val="0"/>
              <w:adjustRightInd/>
              <w:snapToGrid/>
              <w:rPr>
                <w:rFonts w:asciiTheme="minorEastAsia" w:hAnsiTheme="minorEastAsia" w:eastAsiaTheme="minorEastAsia" w:cstheme="minorEastAsia"/>
                <w:color w:val="auto"/>
                <w:kern w:val="2"/>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1BD13D13">
            <w:pPr>
              <w:widowControl w:val="0"/>
              <w:adjustRightInd/>
              <w:snapToGrid/>
              <w:rPr>
                <w:rFonts w:asciiTheme="minorEastAsia" w:hAnsiTheme="minorEastAsia" w:eastAsiaTheme="minorEastAsia" w:cstheme="minorEastAsia"/>
                <w:color w:val="auto"/>
                <w:kern w:val="2"/>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6BC3745D">
            <w:pPr>
              <w:widowControl w:val="0"/>
              <w:adjustRightInd/>
              <w:snapToGrid/>
              <w:rPr>
                <w:rFonts w:asciiTheme="minorEastAsia" w:hAnsiTheme="minorEastAsia" w:eastAsiaTheme="minorEastAsia" w:cstheme="minorEastAsia"/>
                <w:color w:val="auto"/>
                <w:kern w:val="2"/>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718C6BDC">
            <w:pPr>
              <w:widowControl w:val="0"/>
              <w:adjustRightInd/>
              <w:snapToGrid/>
              <w:rPr>
                <w:rFonts w:asciiTheme="minorEastAsia" w:hAnsiTheme="minorEastAsia" w:eastAsiaTheme="minorEastAsia" w:cstheme="minorEastAsia"/>
                <w:color w:val="auto"/>
                <w:kern w:val="2"/>
                <w:szCs w:val="21"/>
                <w:highlight w:val="none"/>
              </w:rPr>
            </w:pPr>
          </w:p>
        </w:tc>
      </w:tr>
      <w:tr w14:paraId="45FC3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BD2A502">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4</w:t>
            </w:r>
          </w:p>
        </w:tc>
        <w:tc>
          <w:tcPr>
            <w:tcW w:w="4536" w:type="dxa"/>
            <w:tcBorders>
              <w:top w:val="single" w:color="auto" w:sz="4" w:space="0"/>
              <w:left w:val="single" w:color="auto" w:sz="4" w:space="0"/>
              <w:bottom w:val="single" w:color="auto" w:sz="4" w:space="0"/>
              <w:right w:val="single" w:color="auto" w:sz="4" w:space="0"/>
            </w:tcBorders>
          </w:tcPr>
          <w:p w14:paraId="6391EE9B">
            <w:pPr>
              <w:widowControl w:val="0"/>
              <w:adjustRightInd/>
              <w:snapToGrid/>
              <w:rPr>
                <w:rFonts w:asciiTheme="minorEastAsia" w:hAnsiTheme="minorEastAsia" w:eastAsiaTheme="minorEastAsia" w:cstheme="minorEastAsia"/>
                <w:color w:val="auto"/>
                <w:kern w:val="2"/>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03D78052">
            <w:pPr>
              <w:widowControl w:val="0"/>
              <w:adjustRightInd/>
              <w:snapToGrid/>
              <w:rPr>
                <w:rFonts w:asciiTheme="minorEastAsia" w:hAnsiTheme="minorEastAsia" w:eastAsiaTheme="minorEastAsia" w:cstheme="minorEastAsia"/>
                <w:color w:val="auto"/>
                <w:kern w:val="2"/>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0F1ED98">
            <w:pPr>
              <w:widowControl w:val="0"/>
              <w:adjustRightInd/>
              <w:snapToGrid/>
              <w:rPr>
                <w:rFonts w:asciiTheme="minorEastAsia" w:hAnsiTheme="minorEastAsia" w:eastAsiaTheme="minorEastAsia" w:cstheme="minorEastAsia"/>
                <w:color w:val="auto"/>
                <w:kern w:val="2"/>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40F1EE79">
            <w:pPr>
              <w:widowControl w:val="0"/>
              <w:adjustRightInd/>
              <w:snapToGrid/>
              <w:rPr>
                <w:rFonts w:asciiTheme="minorEastAsia" w:hAnsiTheme="minorEastAsia" w:eastAsiaTheme="minorEastAsia" w:cstheme="minorEastAsia"/>
                <w:color w:val="auto"/>
                <w:kern w:val="2"/>
                <w:szCs w:val="21"/>
                <w:highlight w:val="none"/>
              </w:rPr>
            </w:pPr>
          </w:p>
        </w:tc>
      </w:tr>
      <w:tr w14:paraId="70B5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C33263F">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5</w:t>
            </w:r>
          </w:p>
        </w:tc>
        <w:tc>
          <w:tcPr>
            <w:tcW w:w="4536" w:type="dxa"/>
            <w:tcBorders>
              <w:top w:val="single" w:color="auto" w:sz="4" w:space="0"/>
              <w:left w:val="single" w:color="auto" w:sz="4" w:space="0"/>
              <w:bottom w:val="single" w:color="auto" w:sz="4" w:space="0"/>
              <w:right w:val="single" w:color="auto" w:sz="4" w:space="0"/>
            </w:tcBorders>
          </w:tcPr>
          <w:p w14:paraId="2E972BCA">
            <w:pPr>
              <w:widowControl w:val="0"/>
              <w:adjustRightInd/>
              <w:snapToGrid/>
              <w:rPr>
                <w:rFonts w:asciiTheme="minorEastAsia" w:hAnsiTheme="minorEastAsia" w:eastAsiaTheme="minorEastAsia" w:cstheme="minorEastAsia"/>
                <w:color w:val="auto"/>
                <w:kern w:val="2"/>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79A0E95E">
            <w:pPr>
              <w:widowControl w:val="0"/>
              <w:adjustRightInd/>
              <w:snapToGrid/>
              <w:rPr>
                <w:rFonts w:asciiTheme="minorEastAsia" w:hAnsiTheme="minorEastAsia" w:eastAsiaTheme="minorEastAsia" w:cstheme="minorEastAsia"/>
                <w:color w:val="auto"/>
                <w:kern w:val="2"/>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1782AB7C">
            <w:pPr>
              <w:widowControl w:val="0"/>
              <w:adjustRightInd/>
              <w:snapToGrid/>
              <w:rPr>
                <w:rFonts w:asciiTheme="minorEastAsia" w:hAnsiTheme="minorEastAsia" w:eastAsiaTheme="minorEastAsia" w:cstheme="minorEastAsia"/>
                <w:color w:val="auto"/>
                <w:kern w:val="2"/>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B5768EC">
            <w:pPr>
              <w:widowControl w:val="0"/>
              <w:adjustRightInd/>
              <w:snapToGrid/>
              <w:rPr>
                <w:rFonts w:asciiTheme="minorEastAsia" w:hAnsiTheme="minorEastAsia" w:eastAsiaTheme="minorEastAsia" w:cstheme="minorEastAsia"/>
                <w:color w:val="auto"/>
                <w:kern w:val="2"/>
                <w:szCs w:val="21"/>
                <w:highlight w:val="none"/>
              </w:rPr>
            </w:pPr>
          </w:p>
        </w:tc>
      </w:tr>
      <w:tr w14:paraId="46CDA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4760201">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6</w:t>
            </w:r>
          </w:p>
        </w:tc>
        <w:tc>
          <w:tcPr>
            <w:tcW w:w="4536" w:type="dxa"/>
            <w:tcBorders>
              <w:top w:val="single" w:color="auto" w:sz="4" w:space="0"/>
              <w:left w:val="single" w:color="auto" w:sz="4" w:space="0"/>
              <w:bottom w:val="single" w:color="auto" w:sz="4" w:space="0"/>
              <w:right w:val="single" w:color="auto" w:sz="4" w:space="0"/>
            </w:tcBorders>
          </w:tcPr>
          <w:p w14:paraId="07B97D6E">
            <w:pPr>
              <w:widowControl w:val="0"/>
              <w:adjustRightInd/>
              <w:snapToGrid/>
              <w:rPr>
                <w:rFonts w:asciiTheme="minorEastAsia" w:hAnsiTheme="minorEastAsia" w:eastAsiaTheme="minorEastAsia" w:cstheme="minorEastAsia"/>
                <w:color w:val="auto"/>
                <w:kern w:val="2"/>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4C01C3F6">
            <w:pPr>
              <w:widowControl w:val="0"/>
              <w:adjustRightInd/>
              <w:snapToGrid/>
              <w:rPr>
                <w:rFonts w:asciiTheme="minorEastAsia" w:hAnsiTheme="minorEastAsia" w:eastAsiaTheme="minorEastAsia" w:cstheme="minorEastAsia"/>
                <w:color w:val="auto"/>
                <w:kern w:val="2"/>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0C2D0F68">
            <w:pPr>
              <w:widowControl w:val="0"/>
              <w:adjustRightInd/>
              <w:snapToGrid/>
              <w:rPr>
                <w:rFonts w:asciiTheme="minorEastAsia" w:hAnsiTheme="minorEastAsia" w:eastAsiaTheme="minorEastAsia" w:cstheme="minorEastAsia"/>
                <w:color w:val="auto"/>
                <w:kern w:val="2"/>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5CEA8887">
            <w:pPr>
              <w:widowControl w:val="0"/>
              <w:adjustRightInd/>
              <w:snapToGrid/>
              <w:rPr>
                <w:rFonts w:asciiTheme="minorEastAsia" w:hAnsiTheme="minorEastAsia" w:eastAsiaTheme="minorEastAsia" w:cstheme="minorEastAsia"/>
                <w:color w:val="auto"/>
                <w:kern w:val="2"/>
                <w:szCs w:val="21"/>
                <w:highlight w:val="none"/>
              </w:rPr>
            </w:pPr>
          </w:p>
        </w:tc>
      </w:tr>
      <w:tr w14:paraId="084A6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CF226D3">
            <w:pPr>
              <w:widowControl w:val="0"/>
              <w:adjustRightInd/>
              <w:snapToGrid/>
              <w:jc w:val="center"/>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w:t>
            </w:r>
          </w:p>
        </w:tc>
        <w:tc>
          <w:tcPr>
            <w:tcW w:w="4536" w:type="dxa"/>
            <w:tcBorders>
              <w:top w:val="single" w:color="auto" w:sz="4" w:space="0"/>
              <w:left w:val="single" w:color="auto" w:sz="4" w:space="0"/>
              <w:bottom w:val="single" w:color="auto" w:sz="4" w:space="0"/>
              <w:right w:val="single" w:color="auto" w:sz="4" w:space="0"/>
            </w:tcBorders>
          </w:tcPr>
          <w:p w14:paraId="267FE926">
            <w:pPr>
              <w:widowControl w:val="0"/>
              <w:adjustRightInd/>
              <w:snapToGrid/>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w:t>
            </w:r>
          </w:p>
        </w:tc>
        <w:tc>
          <w:tcPr>
            <w:tcW w:w="1276" w:type="dxa"/>
            <w:tcBorders>
              <w:top w:val="single" w:color="auto" w:sz="4" w:space="0"/>
              <w:left w:val="single" w:color="auto" w:sz="4" w:space="0"/>
              <w:bottom w:val="single" w:color="auto" w:sz="4" w:space="0"/>
              <w:right w:val="single" w:color="auto" w:sz="4" w:space="0"/>
            </w:tcBorders>
          </w:tcPr>
          <w:p w14:paraId="728334FA">
            <w:pPr>
              <w:widowControl w:val="0"/>
              <w:adjustRightInd/>
              <w:snapToGrid/>
              <w:rPr>
                <w:rFonts w:asciiTheme="minorEastAsia" w:hAnsiTheme="minorEastAsia" w:eastAsiaTheme="minorEastAsia" w:cstheme="minorEastAsia"/>
                <w:color w:val="auto"/>
                <w:kern w:val="2"/>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03579C1A">
            <w:pPr>
              <w:widowControl w:val="0"/>
              <w:adjustRightInd/>
              <w:snapToGrid/>
              <w:rPr>
                <w:rFonts w:asciiTheme="minorEastAsia" w:hAnsiTheme="minorEastAsia" w:eastAsiaTheme="minorEastAsia" w:cstheme="minorEastAsia"/>
                <w:color w:val="auto"/>
                <w:kern w:val="2"/>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693155B8">
            <w:pPr>
              <w:widowControl w:val="0"/>
              <w:adjustRightInd/>
              <w:snapToGrid/>
              <w:rPr>
                <w:rFonts w:asciiTheme="minorEastAsia" w:hAnsiTheme="minorEastAsia" w:eastAsiaTheme="minorEastAsia" w:cstheme="minorEastAsia"/>
                <w:color w:val="auto"/>
                <w:kern w:val="2"/>
                <w:szCs w:val="21"/>
                <w:highlight w:val="none"/>
              </w:rPr>
            </w:pPr>
          </w:p>
        </w:tc>
      </w:tr>
      <w:tr w14:paraId="1E42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450505D">
            <w:pPr>
              <w:widowControl w:val="0"/>
              <w:adjustRightInd/>
              <w:snapToGrid/>
              <w:jc w:val="center"/>
              <w:rPr>
                <w:rFonts w:asciiTheme="minorEastAsia" w:hAnsiTheme="minorEastAsia" w:eastAsiaTheme="minorEastAsia" w:cstheme="minorEastAsia"/>
                <w:color w:val="auto"/>
                <w:kern w:val="2"/>
                <w:szCs w:val="21"/>
                <w:highlight w:val="none"/>
              </w:rPr>
            </w:pPr>
          </w:p>
        </w:tc>
        <w:tc>
          <w:tcPr>
            <w:tcW w:w="4536" w:type="dxa"/>
            <w:tcBorders>
              <w:top w:val="single" w:color="auto" w:sz="4" w:space="0"/>
              <w:left w:val="single" w:color="auto" w:sz="4" w:space="0"/>
              <w:bottom w:val="single" w:color="auto" w:sz="4" w:space="0"/>
              <w:right w:val="single" w:color="auto" w:sz="4" w:space="0"/>
            </w:tcBorders>
          </w:tcPr>
          <w:p w14:paraId="3D869B6E">
            <w:pPr>
              <w:widowControl w:val="0"/>
              <w:adjustRightInd/>
              <w:snapToGrid/>
              <w:rPr>
                <w:rFonts w:asciiTheme="minorEastAsia" w:hAnsiTheme="minorEastAsia" w:eastAsiaTheme="minorEastAsia" w:cstheme="minorEastAsia"/>
                <w:color w:val="auto"/>
                <w:kern w:val="2"/>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72074B1A">
            <w:pPr>
              <w:widowControl w:val="0"/>
              <w:adjustRightInd/>
              <w:snapToGrid/>
              <w:rPr>
                <w:rFonts w:asciiTheme="minorEastAsia" w:hAnsiTheme="minorEastAsia" w:eastAsiaTheme="minorEastAsia" w:cstheme="minorEastAsia"/>
                <w:color w:val="auto"/>
                <w:kern w:val="2"/>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787C5F34">
            <w:pPr>
              <w:widowControl w:val="0"/>
              <w:adjustRightInd/>
              <w:snapToGrid/>
              <w:rPr>
                <w:rFonts w:asciiTheme="minorEastAsia" w:hAnsiTheme="minorEastAsia" w:eastAsiaTheme="minorEastAsia" w:cstheme="minorEastAsia"/>
                <w:color w:val="auto"/>
                <w:kern w:val="2"/>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76A2730B">
            <w:pPr>
              <w:widowControl w:val="0"/>
              <w:adjustRightInd/>
              <w:snapToGrid/>
              <w:rPr>
                <w:rFonts w:asciiTheme="minorEastAsia" w:hAnsiTheme="minorEastAsia" w:eastAsiaTheme="minorEastAsia" w:cstheme="minorEastAsia"/>
                <w:color w:val="auto"/>
                <w:kern w:val="2"/>
                <w:szCs w:val="21"/>
                <w:highlight w:val="none"/>
              </w:rPr>
            </w:pPr>
          </w:p>
        </w:tc>
      </w:tr>
    </w:tbl>
    <w:p w14:paraId="72FECF7F">
      <w:pPr>
        <w:spacing w:before="100" w:beforeAutospacing="1"/>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说明：</w:t>
      </w:r>
    </w:p>
    <w:p w14:paraId="512A7A8F">
      <w:pPr>
        <w:ind w:left="240" w:leftChars="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1.币种单位与《报价一览表》一致，单位为“元”。</w:t>
      </w:r>
    </w:p>
    <w:p w14:paraId="38A8FB74">
      <w:pPr>
        <w:spacing w:line="276" w:lineRule="auto"/>
        <w:ind w:left="480" w:leftChars="100" w:hanging="240" w:hangingChars="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2.投标人应提供投标范围以外的备品备件/服务价格表，如无此项则可不提供。本表报价</w:t>
      </w:r>
      <w:r>
        <w:rPr>
          <w:rFonts w:hint="eastAsia" w:asciiTheme="minorEastAsia" w:hAnsiTheme="minorEastAsia" w:eastAsiaTheme="minorEastAsia" w:cstheme="minorEastAsia"/>
          <w:b/>
          <w:bCs/>
          <w:color w:val="auto"/>
          <w:szCs w:val="21"/>
          <w:highlight w:val="none"/>
        </w:rPr>
        <w:t>不</w:t>
      </w:r>
      <w:r>
        <w:rPr>
          <w:rFonts w:hint="eastAsia" w:asciiTheme="minorEastAsia" w:hAnsiTheme="minorEastAsia" w:eastAsiaTheme="minorEastAsia" w:cstheme="minorEastAsia"/>
          <w:color w:val="auto"/>
          <w:szCs w:val="21"/>
          <w:highlight w:val="none"/>
        </w:rPr>
        <w:t>含在投标总报价中。</w:t>
      </w:r>
    </w:p>
    <w:p w14:paraId="2763FE96">
      <w:pPr>
        <w:spacing w:line="276" w:lineRule="auto"/>
        <w:ind w:left="484" w:leftChars="100" w:hanging="244" w:hangingChars="10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3.投标人必须按此表格式中的对应栏目内容填写，若需增加栏目，请在栏目“备注”中填写，并作详细说明。</w:t>
      </w:r>
    </w:p>
    <w:p w14:paraId="39739F2C">
      <w:pPr>
        <w:spacing w:line="276" w:lineRule="auto"/>
        <w:ind w:firstLine="240" w:firstLineChars="100"/>
        <w:rPr>
          <w:rFonts w:asciiTheme="minorEastAsia" w:hAnsiTheme="minorEastAsia" w:eastAsiaTheme="minorEastAsia" w:cstheme="minorEastAsia"/>
          <w:color w:val="auto"/>
          <w:szCs w:val="21"/>
          <w:highlight w:val="none"/>
        </w:rPr>
      </w:pPr>
    </w:p>
    <w:p w14:paraId="351EAC6F">
      <w:pPr>
        <w:spacing w:line="276" w:lineRule="auto"/>
        <w:ind w:firstLine="240" w:firstLineChars="100"/>
        <w:rPr>
          <w:rFonts w:asciiTheme="minorEastAsia" w:hAnsiTheme="minorEastAsia" w:eastAsiaTheme="minorEastAsia" w:cstheme="minorEastAsia"/>
          <w:color w:val="auto"/>
          <w:szCs w:val="21"/>
          <w:highlight w:val="none"/>
        </w:rPr>
      </w:pPr>
    </w:p>
    <w:p w14:paraId="4FC6088A">
      <w:pPr>
        <w:spacing w:line="276" w:lineRule="auto"/>
        <w:ind w:firstLine="240" w:firstLineChars="100"/>
        <w:rPr>
          <w:rFonts w:asciiTheme="minorEastAsia" w:hAnsiTheme="minorEastAsia" w:eastAsiaTheme="minorEastAsia" w:cstheme="minorEastAsia"/>
          <w:color w:val="auto"/>
          <w:szCs w:val="21"/>
          <w:highlight w:val="none"/>
        </w:rPr>
      </w:pPr>
    </w:p>
    <w:p w14:paraId="2D7F6CFA">
      <w:pPr>
        <w:spacing w:line="276" w:lineRule="auto"/>
        <w:ind w:firstLine="240" w:firstLineChars="100"/>
        <w:rPr>
          <w:rFonts w:asciiTheme="minorEastAsia" w:hAnsiTheme="minorEastAsia" w:eastAsiaTheme="minorEastAsia" w:cstheme="minorEastAsia"/>
          <w:color w:val="auto"/>
          <w:szCs w:val="21"/>
          <w:highlight w:val="none"/>
        </w:rPr>
      </w:pPr>
    </w:p>
    <w:p w14:paraId="44C1C7F1">
      <w:pPr>
        <w:spacing w:line="460" w:lineRule="exact"/>
        <w:ind w:firstLine="3120" w:firstLineChars="1300"/>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13F4E69D">
      <w:pPr>
        <w:spacing w:line="460" w:lineRule="exact"/>
        <w:ind w:firstLine="4800" w:firstLineChars="20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60F06A03">
      <w:pPr>
        <w:widowControl w:val="0"/>
        <w:ind w:firstLine="6960" w:firstLineChars="2900"/>
        <w:rPr>
          <w:rFonts w:asciiTheme="minorEastAsia" w:hAnsiTheme="minorEastAsia" w:eastAsiaTheme="minorEastAsia" w:cstheme="minorEastAsia"/>
          <w:color w:val="auto"/>
          <w:highlight w:val="none"/>
          <w:u w:val="single"/>
        </w:rPr>
        <w:sectPr>
          <w:pgSz w:w="11906" w:h="16838"/>
          <w:pgMar w:top="1440" w:right="1080" w:bottom="1440" w:left="1080" w:header="851" w:footer="1134" w:gutter="0"/>
          <w:cols w:space="0" w:num="1"/>
          <w:docGrid w:linePitch="579" w:charSpace="0"/>
        </w:sect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66B5660E">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05" w:name="_Toc15119"/>
      <w:bookmarkStart w:id="206" w:name="_Toc32201"/>
      <w:r>
        <w:rPr>
          <w:rFonts w:hint="eastAsia" w:asciiTheme="minorEastAsia" w:hAnsiTheme="minorEastAsia" w:eastAsiaTheme="minorEastAsia" w:cstheme="minorEastAsia"/>
          <w:b/>
          <w:bCs/>
          <w:color w:val="auto"/>
          <w:szCs w:val="24"/>
          <w:highlight w:val="none"/>
        </w:rPr>
        <w:t>法定代表人（负责人）授权书</w:t>
      </w:r>
      <w:bookmarkEnd w:id="205"/>
      <w:bookmarkEnd w:id="206"/>
    </w:p>
    <w:p w14:paraId="14D25AA2">
      <w:pPr>
        <w:jc w:val="both"/>
        <w:rPr>
          <w:rFonts w:asciiTheme="minorEastAsia" w:hAnsiTheme="minorEastAsia" w:eastAsiaTheme="minorEastAsia" w:cstheme="minorEastAsia"/>
          <w:color w:val="auto"/>
          <w:szCs w:val="24"/>
          <w:highlight w:val="none"/>
        </w:rPr>
      </w:pPr>
    </w:p>
    <w:p w14:paraId="3B2E90B5">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本人     （姓名）系     （投标人名称）的法定代表人（负责人），现委托     （姓名）为我方代理人。代理人根据授权，以我方名义签署、澄清、说明、补正、递交、撤回、修改     （项目名称）投标文件、签订合同和处理有关事宜，其法律后果由我方承担。</w:t>
      </w:r>
    </w:p>
    <w:p w14:paraId="54CA0616">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委托期限：自    年    月    日至    年    月    日止。</w:t>
      </w:r>
    </w:p>
    <w:p w14:paraId="65E0BDB5">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代理人无转委托权。</w:t>
      </w:r>
    </w:p>
    <w:p w14:paraId="0D289FA4">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附：法定代表人（负责人）身份证明</w:t>
      </w:r>
    </w:p>
    <w:p w14:paraId="3921C422">
      <w:pPr>
        <w:spacing w:line="460" w:lineRule="exact"/>
        <w:ind w:firstLine="480" w:firstLineChars="200"/>
        <w:jc w:val="both"/>
        <w:rPr>
          <w:rFonts w:asciiTheme="minorEastAsia" w:hAnsiTheme="minorEastAsia" w:eastAsiaTheme="minorEastAsia" w:cstheme="minorEastAsia"/>
          <w:color w:val="auto"/>
          <w:szCs w:val="24"/>
          <w:highlight w:val="none"/>
          <w:u w:val="single"/>
        </w:rPr>
      </w:pPr>
    </w:p>
    <w:p w14:paraId="429BB310">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投  标  人：                           （加盖公章）</w:t>
      </w:r>
    </w:p>
    <w:p w14:paraId="5BE18163">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法定代表人（负责人）：                         （签字或盖章）</w:t>
      </w:r>
    </w:p>
    <w:p w14:paraId="62488742">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 xml:space="preserve">身份证号码：                                   </w:t>
      </w:r>
    </w:p>
    <w:p w14:paraId="68E6DC29">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委托代理人：                                   （签字或盖章）</w:t>
      </w:r>
    </w:p>
    <w:p w14:paraId="66A0F608">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 xml:space="preserve">身份证号码：                                   </w:t>
      </w:r>
    </w:p>
    <w:p w14:paraId="04C6F157">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日      期：    年    月    日</w:t>
      </w:r>
    </w:p>
    <w:p w14:paraId="55C42B35">
      <w:pPr>
        <w:spacing w:line="460" w:lineRule="exact"/>
        <w:jc w:val="both"/>
        <w:rPr>
          <w:rFonts w:asciiTheme="minorEastAsia" w:hAnsiTheme="minorEastAsia" w:eastAsiaTheme="minorEastAsia" w:cstheme="minorEastAsia"/>
          <w:color w:val="auto"/>
          <w:szCs w:val="24"/>
          <w:highlight w:val="none"/>
        </w:rPr>
      </w:pPr>
    </w:p>
    <w:tbl>
      <w:tblPr>
        <w:tblStyle w:val="28"/>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1"/>
      </w:tblGrid>
      <w:tr w14:paraId="641F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7" w:hRule="atLeast"/>
          <w:jc w:val="center"/>
        </w:trPr>
        <w:tc>
          <w:tcPr>
            <w:tcW w:w="8711" w:type="dxa"/>
          </w:tcPr>
          <w:p w14:paraId="7E1CA8C3">
            <w:pPr>
              <w:spacing w:line="460" w:lineRule="exact"/>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粘贴被授权人、法定代表人身份证（正反面）：</w:t>
            </w:r>
          </w:p>
        </w:tc>
      </w:tr>
    </w:tbl>
    <w:p w14:paraId="38FEA351">
      <w:pPr>
        <w:jc w:val="both"/>
        <w:rPr>
          <w:rFonts w:asciiTheme="minorEastAsia" w:hAnsiTheme="minorEastAsia" w:eastAsiaTheme="minorEastAsia" w:cstheme="minorEastAsia"/>
          <w:color w:val="auto"/>
          <w:szCs w:val="24"/>
          <w:highlight w:val="none"/>
        </w:rPr>
        <w:sectPr>
          <w:headerReference r:id="rId10" w:type="default"/>
          <w:pgSz w:w="11905" w:h="16838"/>
          <w:pgMar w:top="1440" w:right="1080" w:bottom="1440" w:left="1080" w:header="907" w:footer="907" w:gutter="0"/>
          <w:cols w:space="0" w:num="1"/>
          <w:docGrid w:linePitch="312" w:charSpace="0"/>
        </w:sectPr>
      </w:pPr>
    </w:p>
    <w:p w14:paraId="16438A8E">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07" w:name="_Toc32348"/>
      <w:bookmarkStart w:id="208" w:name="_Toc14795"/>
      <w:bookmarkStart w:id="209" w:name="_Toc23940"/>
      <w:bookmarkStart w:id="210" w:name="_Toc25449"/>
      <w:bookmarkStart w:id="211" w:name="_Toc6075"/>
      <w:bookmarkStart w:id="212" w:name="_Toc27252"/>
      <w:bookmarkStart w:id="213" w:name="_Toc16511"/>
      <w:r>
        <w:rPr>
          <w:rFonts w:hint="eastAsia" w:asciiTheme="minorEastAsia" w:hAnsiTheme="minorEastAsia" w:eastAsiaTheme="minorEastAsia" w:cstheme="minorEastAsia"/>
          <w:b/>
          <w:bCs/>
          <w:color w:val="auto"/>
          <w:szCs w:val="24"/>
          <w:highlight w:val="none"/>
        </w:rPr>
        <w:t>法定代表人（负责人）身份证明</w:t>
      </w:r>
      <w:bookmarkEnd w:id="207"/>
      <w:bookmarkEnd w:id="208"/>
      <w:bookmarkEnd w:id="209"/>
      <w:bookmarkEnd w:id="210"/>
      <w:bookmarkEnd w:id="211"/>
      <w:bookmarkEnd w:id="212"/>
      <w:bookmarkEnd w:id="213"/>
    </w:p>
    <w:p w14:paraId="384C2473">
      <w:pPr>
        <w:jc w:val="both"/>
        <w:rPr>
          <w:rFonts w:asciiTheme="minorEastAsia" w:hAnsiTheme="minorEastAsia" w:eastAsiaTheme="minorEastAsia" w:cstheme="minorEastAsia"/>
          <w:color w:val="auto"/>
          <w:szCs w:val="24"/>
          <w:highlight w:val="none"/>
        </w:rPr>
      </w:pPr>
    </w:p>
    <w:p w14:paraId="3FA250DE">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 xml:space="preserve">投标人名称：                                     </w:t>
      </w:r>
    </w:p>
    <w:p w14:paraId="1E545B84">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 xml:space="preserve">单位性质：                                       </w:t>
      </w:r>
    </w:p>
    <w:p w14:paraId="0C4B897C">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 xml:space="preserve">地    址：                                       </w:t>
      </w:r>
    </w:p>
    <w:p w14:paraId="318CC5B9">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 xml:space="preserve">成立时间：                                       </w:t>
      </w:r>
    </w:p>
    <w:p w14:paraId="66335DA9">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 xml:space="preserve">经营期限：                                       </w:t>
      </w:r>
    </w:p>
    <w:p w14:paraId="06BCEC14">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 xml:space="preserve">姓    名：                性别：                 </w:t>
      </w:r>
    </w:p>
    <w:p w14:paraId="01738F8B">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 xml:space="preserve">年龄：                    职务：                 </w:t>
      </w:r>
    </w:p>
    <w:p w14:paraId="74A28DF6">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系                  （投标人名称）的法定代表人（负责人）。</w:t>
      </w:r>
    </w:p>
    <w:p w14:paraId="0297715D">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特此证明。</w:t>
      </w:r>
    </w:p>
    <w:p w14:paraId="202E19B3">
      <w:pPr>
        <w:spacing w:line="460" w:lineRule="exact"/>
        <w:ind w:firstLine="480" w:firstLineChars="200"/>
        <w:jc w:val="both"/>
        <w:rPr>
          <w:rFonts w:asciiTheme="minorEastAsia" w:hAnsiTheme="minorEastAsia" w:eastAsiaTheme="minorEastAsia" w:cstheme="minorEastAsia"/>
          <w:color w:val="auto"/>
          <w:szCs w:val="24"/>
          <w:highlight w:val="none"/>
          <w:u w:val="single"/>
        </w:rPr>
      </w:pPr>
    </w:p>
    <w:p w14:paraId="1190B746">
      <w:pPr>
        <w:spacing w:line="460" w:lineRule="exact"/>
        <w:ind w:firstLine="480" w:firstLineChars="200"/>
        <w:jc w:val="both"/>
        <w:rPr>
          <w:rFonts w:asciiTheme="minorEastAsia" w:hAnsiTheme="minorEastAsia" w:eastAsiaTheme="minorEastAsia" w:cstheme="minorEastAsia"/>
          <w:color w:val="auto"/>
          <w:szCs w:val="24"/>
          <w:highlight w:val="none"/>
          <w:u w:val="single"/>
        </w:rPr>
      </w:pPr>
    </w:p>
    <w:p w14:paraId="2E729BCF">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 xml:space="preserve">投标人名称：（加盖公章）         </w:t>
      </w:r>
    </w:p>
    <w:p w14:paraId="2F09780D">
      <w:pPr>
        <w:spacing w:line="460" w:lineRule="exact"/>
        <w:ind w:firstLine="480" w:firstLineChars="200"/>
        <w:jc w:val="both"/>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t>日      期：    年    月    日</w:t>
      </w:r>
    </w:p>
    <w:p w14:paraId="220195FA">
      <w:pPr>
        <w:jc w:val="both"/>
        <w:rPr>
          <w:rFonts w:asciiTheme="minorEastAsia" w:hAnsiTheme="minorEastAsia" w:eastAsiaTheme="minorEastAsia" w:cstheme="minorEastAsia"/>
          <w:color w:val="auto"/>
          <w:szCs w:val="24"/>
          <w:highlight w:val="none"/>
        </w:rPr>
      </w:pPr>
    </w:p>
    <w:tbl>
      <w:tblPr>
        <w:tblStyle w:val="28"/>
        <w:tblW w:w="7770"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0"/>
      </w:tblGrid>
      <w:tr w14:paraId="0F78B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7770" w:type="dxa"/>
          </w:tcPr>
          <w:p w14:paraId="3885A53A">
            <w:pPr>
              <w:jc w:val="both"/>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附：法定代表人（负责人）身份证复印件</w:t>
            </w:r>
          </w:p>
        </w:tc>
      </w:tr>
    </w:tbl>
    <w:p w14:paraId="2BFE7014">
      <w:pPr>
        <w:jc w:val="both"/>
        <w:rPr>
          <w:rFonts w:asciiTheme="minorEastAsia" w:hAnsiTheme="minorEastAsia" w:eastAsiaTheme="minorEastAsia" w:cstheme="minorEastAsia"/>
          <w:color w:val="auto"/>
          <w:szCs w:val="24"/>
          <w:highlight w:val="none"/>
        </w:rPr>
        <w:sectPr>
          <w:pgSz w:w="11905" w:h="16838"/>
          <w:pgMar w:top="1440" w:right="1080" w:bottom="1440" w:left="1080" w:header="907" w:footer="907" w:gutter="0"/>
          <w:cols w:space="0" w:num="1"/>
          <w:docGrid w:linePitch="312" w:charSpace="0"/>
        </w:sectPr>
      </w:pPr>
    </w:p>
    <w:p w14:paraId="208E7D60">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14" w:name="_Toc28794"/>
      <w:bookmarkStart w:id="215" w:name="_Toc19940"/>
      <w:bookmarkStart w:id="216" w:name="_Toc24196"/>
      <w:bookmarkStart w:id="217" w:name="_Toc7585"/>
      <w:bookmarkStart w:id="218" w:name="_Toc32077"/>
      <w:bookmarkStart w:id="219" w:name="_Toc3548"/>
      <w:bookmarkStart w:id="220" w:name="_Toc6579"/>
      <w:r>
        <w:rPr>
          <w:rFonts w:hint="eastAsia" w:asciiTheme="minorEastAsia" w:hAnsiTheme="minorEastAsia" w:eastAsiaTheme="minorEastAsia" w:cstheme="minorEastAsia"/>
          <w:b/>
          <w:bCs/>
          <w:color w:val="auto"/>
          <w:szCs w:val="24"/>
          <w:highlight w:val="none"/>
        </w:rPr>
        <w:t>总公司授权书（适用于为分公司/分所获取采购文件并参与投标的情形）</w:t>
      </w:r>
      <w:bookmarkEnd w:id="214"/>
      <w:bookmarkEnd w:id="215"/>
    </w:p>
    <w:p w14:paraId="5385BAA8">
      <w:pPr>
        <w:widowControl w:val="0"/>
        <w:spacing w:line="480" w:lineRule="auto"/>
        <w:rPr>
          <w:rFonts w:asciiTheme="minorEastAsia" w:hAnsiTheme="minorEastAsia" w:eastAsiaTheme="minorEastAsia" w:cstheme="minorEastAsia"/>
          <w:snapToGrid w:val="0"/>
          <w:color w:val="auto"/>
          <w:szCs w:val="24"/>
          <w:highlight w:val="none"/>
          <w:u w:val="single"/>
          <w:lang w:val="zh-CN"/>
        </w:rPr>
      </w:pPr>
    </w:p>
    <w:p w14:paraId="4EC35422">
      <w:pPr>
        <w:widowControl w:val="0"/>
        <w:spacing w:line="460" w:lineRule="exact"/>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snapToGrid w:val="0"/>
          <w:color w:val="auto"/>
          <w:szCs w:val="24"/>
          <w:highlight w:val="none"/>
          <w:u w:val="single"/>
          <w:lang w:val="zh-CN"/>
        </w:rPr>
        <w:t>（</w:t>
      </w:r>
      <w:r>
        <w:rPr>
          <w:rFonts w:hint="eastAsia" w:asciiTheme="minorEastAsia" w:hAnsiTheme="minorEastAsia" w:eastAsiaTheme="minorEastAsia" w:cstheme="minorEastAsia"/>
          <w:color w:val="auto"/>
          <w:szCs w:val="24"/>
          <w:highlight w:val="none"/>
          <w:u w:val="single"/>
        </w:rPr>
        <w:t>采购人和招标代理机构</w:t>
      </w:r>
      <w:r>
        <w:rPr>
          <w:rFonts w:hint="eastAsia" w:asciiTheme="minorEastAsia" w:hAnsiTheme="minorEastAsia" w:eastAsiaTheme="minorEastAsia" w:cstheme="minorEastAsia"/>
          <w:snapToGrid w:val="0"/>
          <w:color w:val="auto"/>
          <w:szCs w:val="24"/>
          <w:highlight w:val="none"/>
          <w:u w:val="single"/>
          <w:lang w:val="zh-CN"/>
        </w:rPr>
        <w:t>）</w:t>
      </w:r>
      <w:r>
        <w:rPr>
          <w:rFonts w:hint="eastAsia" w:asciiTheme="minorEastAsia" w:hAnsiTheme="minorEastAsia" w:eastAsiaTheme="minorEastAsia" w:cstheme="minorEastAsia"/>
          <w:bCs/>
          <w:color w:val="auto"/>
          <w:szCs w:val="24"/>
          <w:highlight w:val="none"/>
        </w:rPr>
        <w:t>：</w:t>
      </w:r>
    </w:p>
    <w:p w14:paraId="386887C3">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本授权书声明：注册于</w:t>
      </w:r>
      <w:r>
        <w:rPr>
          <w:rFonts w:hint="eastAsia" w:asciiTheme="minorEastAsia" w:hAnsiTheme="minorEastAsia" w:eastAsiaTheme="minorEastAsia" w:cstheme="minorEastAsia"/>
          <w:color w:val="auto"/>
          <w:szCs w:val="24"/>
          <w:highlight w:val="none"/>
          <w:u w:val="single"/>
        </w:rPr>
        <w:t>（总公司/总所单位地址）</w:t>
      </w:r>
      <w:r>
        <w:rPr>
          <w:rFonts w:hint="eastAsia" w:asciiTheme="minorEastAsia" w:hAnsiTheme="minorEastAsia" w:eastAsiaTheme="minorEastAsia" w:cstheme="minorEastAsia"/>
          <w:color w:val="auto"/>
          <w:szCs w:val="24"/>
          <w:highlight w:val="none"/>
        </w:rPr>
        <w:t>的</w:t>
      </w:r>
      <w:r>
        <w:rPr>
          <w:rFonts w:hint="eastAsia" w:asciiTheme="minorEastAsia" w:hAnsiTheme="minorEastAsia" w:eastAsiaTheme="minorEastAsia" w:cstheme="minorEastAsia"/>
          <w:color w:val="auto"/>
          <w:szCs w:val="24"/>
          <w:highlight w:val="none"/>
          <w:u w:val="single"/>
        </w:rPr>
        <w:t>（总公司/总所单位名称）</w:t>
      </w:r>
      <w:r>
        <w:rPr>
          <w:rFonts w:hint="eastAsia" w:asciiTheme="minorEastAsia" w:hAnsiTheme="minorEastAsia" w:eastAsiaTheme="minorEastAsia" w:cstheme="minorEastAsia"/>
          <w:color w:val="auto"/>
          <w:szCs w:val="24"/>
          <w:highlight w:val="none"/>
        </w:rPr>
        <w:t>，授权</w:t>
      </w:r>
      <w:r>
        <w:rPr>
          <w:rFonts w:hint="eastAsia" w:asciiTheme="minorEastAsia" w:hAnsiTheme="minorEastAsia" w:eastAsiaTheme="minorEastAsia" w:cstheme="minorEastAsia"/>
          <w:color w:val="auto"/>
          <w:szCs w:val="24"/>
          <w:highlight w:val="none"/>
          <w:u w:val="single"/>
        </w:rPr>
        <w:t>（分公司/分所单位名称）</w:t>
      </w:r>
      <w:r>
        <w:rPr>
          <w:rFonts w:hint="eastAsia" w:asciiTheme="minorEastAsia" w:hAnsiTheme="minorEastAsia" w:eastAsiaTheme="minorEastAsia" w:cstheme="minorEastAsia"/>
          <w:color w:val="auto"/>
          <w:szCs w:val="24"/>
          <w:highlight w:val="none"/>
        </w:rPr>
        <w:t>，以本公司名义参加</w:t>
      </w:r>
      <w:r>
        <w:rPr>
          <w:rFonts w:hint="eastAsia" w:asciiTheme="minorEastAsia" w:hAnsiTheme="minorEastAsia" w:eastAsiaTheme="minorEastAsia" w:cstheme="minorEastAsia"/>
          <w:color w:val="auto"/>
          <w:szCs w:val="24"/>
          <w:highlight w:val="none"/>
          <w:u w:val="single"/>
        </w:rPr>
        <w:t>（项目名称、项目编号）</w:t>
      </w:r>
      <w:r>
        <w:rPr>
          <w:rFonts w:hint="eastAsia" w:asciiTheme="minorEastAsia" w:hAnsiTheme="minorEastAsia" w:eastAsiaTheme="minorEastAsia" w:cstheme="minorEastAsia"/>
          <w:color w:val="auto"/>
          <w:szCs w:val="24"/>
          <w:highlight w:val="none"/>
        </w:rPr>
        <w:t>投标，对于该公司在参与此项目产生的任何法律、经济后果，本公司愿意承担相应的法律责任。</w:t>
      </w:r>
    </w:p>
    <w:p w14:paraId="440128D9">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授权有效期限从</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年</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月</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日起至</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年</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月</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日止。</w:t>
      </w:r>
    </w:p>
    <w:p w14:paraId="39C10275">
      <w:pPr>
        <w:widowControl w:val="0"/>
        <w:spacing w:line="460" w:lineRule="exact"/>
        <w:ind w:firstLine="540" w:firstLineChars="225"/>
        <w:rPr>
          <w:rFonts w:asciiTheme="minorEastAsia" w:hAnsiTheme="minorEastAsia" w:eastAsiaTheme="minorEastAsia" w:cstheme="minorEastAsia"/>
          <w:color w:val="auto"/>
          <w:szCs w:val="24"/>
          <w:highlight w:val="none"/>
        </w:rPr>
      </w:pPr>
    </w:p>
    <w:p w14:paraId="54972922">
      <w:pPr>
        <w:widowControl w:val="0"/>
        <w:adjustRightInd/>
        <w:snapToGrid/>
        <w:spacing w:line="460" w:lineRule="exact"/>
        <w:ind w:left="119"/>
        <w:rPr>
          <w:rFonts w:asciiTheme="minorEastAsia" w:hAnsiTheme="minorEastAsia" w:eastAsiaTheme="minorEastAsia" w:cstheme="minorEastAsia"/>
          <w:color w:val="auto"/>
          <w:szCs w:val="24"/>
          <w:highlight w:val="none"/>
        </w:rPr>
      </w:pPr>
    </w:p>
    <w:p w14:paraId="7C6EAB22">
      <w:pPr>
        <w:spacing w:line="460" w:lineRule="exact"/>
        <w:rPr>
          <w:rFonts w:asciiTheme="minorEastAsia" w:hAnsiTheme="minorEastAsia" w:eastAsiaTheme="minorEastAsia" w:cstheme="minorEastAsia"/>
          <w:color w:val="auto"/>
          <w:szCs w:val="24"/>
          <w:highlight w:val="none"/>
        </w:rPr>
      </w:pPr>
    </w:p>
    <w:p w14:paraId="358DDEF2">
      <w:pPr>
        <w:widowControl w:val="0"/>
        <w:spacing w:line="460" w:lineRule="exact"/>
        <w:ind w:firstLine="540" w:firstLineChars="225"/>
        <w:rPr>
          <w:rFonts w:asciiTheme="minorEastAsia" w:hAnsiTheme="minorEastAsia" w:eastAsiaTheme="minorEastAsia" w:cstheme="minorEastAsia"/>
          <w:color w:val="auto"/>
          <w:szCs w:val="24"/>
          <w:highlight w:val="none"/>
        </w:rPr>
      </w:pPr>
    </w:p>
    <w:p w14:paraId="7E4ECF6E">
      <w:pPr>
        <w:ind w:firstLine="3360" w:firstLineChars="140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授权总公司/总所（加盖公章）：</w:t>
      </w:r>
      <w:r>
        <w:rPr>
          <w:rFonts w:hint="eastAsia" w:asciiTheme="minorEastAsia" w:hAnsiTheme="minorEastAsia" w:eastAsiaTheme="minorEastAsia" w:cstheme="minorEastAsia"/>
          <w:color w:val="auto"/>
          <w:highlight w:val="none"/>
          <w:u w:val="single"/>
        </w:rPr>
        <w:t xml:space="preserve">                     </w:t>
      </w:r>
    </w:p>
    <w:p w14:paraId="28F38B1D">
      <w:pPr>
        <w:ind w:firstLine="4080" w:firstLineChars="170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lang w:val="zh-CN"/>
        </w:rPr>
        <w:t>法定代表人（签字或盖章）</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u w:val="single"/>
        </w:rPr>
        <w:t xml:space="preserve">                  </w:t>
      </w:r>
    </w:p>
    <w:p w14:paraId="68C6E300">
      <w:pPr>
        <w:ind w:firstLine="3360" w:firstLineChars="140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被授权分公司/分所（加盖公章）：</w:t>
      </w:r>
      <w:r>
        <w:rPr>
          <w:rFonts w:hint="eastAsia" w:asciiTheme="minorEastAsia" w:hAnsiTheme="minorEastAsia" w:eastAsiaTheme="minorEastAsia" w:cstheme="minorEastAsia"/>
          <w:color w:val="auto"/>
          <w:highlight w:val="none"/>
          <w:u w:val="single"/>
        </w:rPr>
        <w:t xml:space="preserve">                   </w:t>
      </w:r>
    </w:p>
    <w:p w14:paraId="23FBEB52">
      <w:pPr>
        <w:ind w:firstLine="3360" w:firstLineChars="1400"/>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lang w:val="zh-CN"/>
        </w:rPr>
        <w:t>签发日期：</w:t>
      </w:r>
      <w:r>
        <w:rPr>
          <w:rFonts w:hint="eastAsia" w:asciiTheme="minorEastAsia" w:hAnsiTheme="minorEastAsia" w:eastAsiaTheme="minorEastAsia" w:cstheme="minorEastAsia"/>
          <w:color w:val="auto"/>
          <w:highlight w:val="none"/>
          <w:u w:val="single"/>
          <w:lang w:val="zh-CN"/>
        </w:rPr>
        <w:t xml:space="preserve">      </w:t>
      </w:r>
      <w:r>
        <w:rPr>
          <w:rFonts w:hint="eastAsia" w:asciiTheme="minorEastAsia" w:hAnsiTheme="minorEastAsia" w:eastAsiaTheme="minorEastAsia" w:cstheme="minorEastAsia"/>
          <w:color w:val="auto"/>
          <w:highlight w:val="none"/>
          <w:lang w:val="zh-CN"/>
        </w:rPr>
        <w:t>年</w:t>
      </w:r>
      <w:r>
        <w:rPr>
          <w:rFonts w:hint="eastAsia" w:asciiTheme="minorEastAsia" w:hAnsiTheme="minorEastAsia" w:eastAsiaTheme="minorEastAsia" w:cstheme="minorEastAsia"/>
          <w:color w:val="auto"/>
          <w:highlight w:val="none"/>
          <w:u w:val="single"/>
          <w:lang w:val="zh-CN"/>
        </w:rPr>
        <w:t xml:space="preserve">    </w:t>
      </w:r>
      <w:r>
        <w:rPr>
          <w:rFonts w:hint="eastAsia" w:asciiTheme="minorEastAsia" w:hAnsiTheme="minorEastAsia" w:eastAsiaTheme="minorEastAsia" w:cstheme="minorEastAsia"/>
          <w:color w:val="auto"/>
          <w:highlight w:val="none"/>
          <w:lang w:val="zh-CN"/>
        </w:rPr>
        <w:t>月</w:t>
      </w:r>
      <w:r>
        <w:rPr>
          <w:rFonts w:hint="eastAsia" w:asciiTheme="minorEastAsia" w:hAnsiTheme="minorEastAsia" w:eastAsiaTheme="minorEastAsia" w:cstheme="minorEastAsia"/>
          <w:color w:val="auto"/>
          <w:highlight w:val="none"/>
          <w:u w:val="single"/>
          <w:lang w:val="zh-CN"/>
        </w:rPr>
        <w:t xml:space="preserve">    </w:t>
      </w:r>
      <w:r>
        <w:rPr>
          <w:rFonts w:hint="eastAsia" w:asciiTheme="minorEastAsia" w:hAnsiTheme="minorEastAsia" w:eastAsiaTheme="minorEastAsia" w:cstheme="minorEastAsia"/>
          <w:color w:val="auto"/>
          <w:highlight w:val="none"/>
          <w:lang w:val="zh-CN"/>
        </w:rPr>
        <w:t>日</w:t>
      </w:r>
    </w:p>
    <w:p w14:paraId="723DBE5B">
      <w:pPr>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br w:type="page"/>
      </w:r>
    </w:p>
    <w:p w14:paraId="1F0EF975">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21" w:name="_Toc13419"/>
      <w:bookmarkStart w:id="222" w:name="_Toc24677"/>
      <w:r>
        <w:rPr>
          <w:rFonts w:hint="eastAsia" w:asciiTheme="minorEastAsia" w:hAnsiTheme="minorEastAsia" w:eastAsiaTheme="minorEastAsia" w:cstheme="minorEastAsia"/>
          <w:b/>
          <w:bCs/>
          <w:color w:val="auto"/>
          <w:szCs w:val="24"/>
          <w:highlight w:val="none"/>
        </w:rPr>
        <w:t>与本次招标有关的资格证明文件</w:t>
      </w:r>
      <w:bookmarkEnd w:id="216"/>
      <w:bookmarkEnd w:id="217"/>
      <w:bookmarkEnd w:id="218"/>
      <w:bookmarkEnd w:id="219"/>
      <w:bookmarkEnd w:id="220"/>
      <w:bookmarkEnd w:id="221"/>
      <w:bookmarkEnd w:id="222"/>
    </w:p>
    <w:p w14:paraId="5393F7A3">
      <w:pPr>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bCs/>
          <w:color w:val="auto"/>
          <w:szCs w:val="24"/>
          <w:highlight w:val="none"/>
        </w:rPr>
        <w:t>（按第一章申请人的资格要求、第四章“评标方法、步骤及标准”（一）资格审查表提供证明文件）</w:t>
      </w:r>
    </w:p>
    <w:p w14:paraId="330E6C45">
      <w:pPr>
        <w:jc w:val="both"/>
        <w:rPr>
          <w:rFonts w:asciiTheme="minorEastAsia" w:hAnsiTheme="minorEastAsia" w:eastAsiaTheme="minorEastAsia" w:cstheme="minorEastAsia"/>
          <w:color w:val="auto"/>
          <w:szCs w:val="24"/>
          <w:highlight w:val="none"/>
        </w:rPr>
      </w:pPr>
    </w:p>
    <w:p w14:paraId="307B0391">
      <w:pPr>
        <w:jc w:val="both"/>
        <w:rPr>
          <w:rFonts w:asciiTheme="minorEastAsia" w:hAnsiTheme="minorEastAsia" w:eastAsiaTheme="minorEastAsia" w:cstheme="minorEastAsia"/>
          <w:color w:val="auto"/>
          <w:szCs w:val="24"/>
          <w:highlight w:val="none"/>
        </w:rPr>
        <w:sectPr>
          <w:pgSz w:w="11905" w:h="16838"/>
          <w:pgMar w:top="1440" w:right="1080" w:bottom="1440" w:left="1080" w:header="907" w:footer="907" w:gutter="0"/>
          <w:cols w:space="0" w:num="1"/>
          <w:docGrid w:linePitch="312" w:charSpace="0"/>
        </w:sectPr>
      </w:pPr>
    </w:p>
    <w:p w14:paraId="2B4DC176">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23" w:name="_Toc13056"/>
      <w:bookmarkStart w:id="224" w:name="_Toc23873"/>
      <w:bookmarkStart w:id="225" w:name="_Toc19998"/>
      <w:bookmarkStart w:id="226" w:name="_Toc478"/>
      <w:bookmarkStart w:id="227" w:name="_Toc259"/>
      <w:bookmarkStart w:id="228" w:name="_Toc12697"/>
      <w:bookmarkStart w:id="229" w:name="_Toc6274"/>
      <w:r>
        <w:rPr>
          <w:rFonts w:hint="eastAsia" w:asciiTheme="minorEastAsia" w:hAnsiTheme="minorEastAsia" w:eastAsiaTheme="minorEastAsia" w:cstheme="minorEastAsia"/>
          <w:b/>
          <w:bCs/>
          <w:color w:val="auto"/>
          <w:szCs w:val="24"/>
          <w:highlight w:val="none"/>
        </w:rPr>
        <w:t>采购内容响应、偏离说明表</w:t>
      </w:r>
      <w:bookmarkEnd w:id="223"/>
      <w:bookmarkEnd w:id="224"/>
      <w:bookmarkEnd w:id="225"/>
      <w:bookmarkEnd w:id="226"/>
      <w:bookmarkEnd w:id="227"/>
      <w:bookmarkEnd w:id="228"/>
      <w:bookmarkEnd w:id="229"/>
    </w:p>
    <w:p w14:paraId="0215F552">
      <w:pPr>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项目名称：</w:t>
      </w:r>
      <w:r>
        <w:rPr>
          <w:rFonts w:hint="eastAsia" w:asciiTheme="minorEastAsia" w:hAnsiTheme="minorEastAsia" w:eastAsiaTheme="minorEastAsia" w:cstheme="minorEastAsia"/>
          <w:b/>
          <w:bCs/>
          <w:color w:val="auto"/>
          <w:szCs w:val="24"/>
          <w:highlight w:val="none"/>
          <w:u w:val="single"/>
        </w:rPr>
        <w:t xml:space="preserve">                            </w:t>
      </w:r>
    </w:p>
    <w:p w14:paraId="56B23B47">
      <w:pPr>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项目编号：</w:t>
      </w:r>
      <w:r>
        <w:rPr>
          <w:rFonts w:hint="eastAsia" w:asciiTheme="minorEastAsia" w:hAnsiTheme="minorEastAsia" w:eastAsiaTheme="minorEastAsia" w:cstheme="minorEastAsia"/>
          <w:b/>
          <w:bCs/>
          <w:color w:val="auto"/>
          <w:szCs w:val="24"/>
          <w:highlight w:val="none"/>
          <w:u w:val="single"/>
        </w:rPr>
        <w:t xml:space="preserve">                            </w:t>
      </w:r>
    </w:p>
    <w:tbl>
      <w:tblPr>
        <w:tblStyle w:val="28"/>
        <w:tblW w:w="95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1302"/>
        <w:gridCol w:w="3273"/>
        <w:gridCol w:w="2844"/>
        <w:gridCol w:w="2179"/>
      </w:tblGrid>
      <w:tr w14:paraId="363453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9598" w:type="dxa"/>
            <w:gridSpan w:val="4"/>
            <w:vAlign w:val="center"/>
          </w:tcPr>
          <w:p w14:paraId="068E1F19">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技术部分</w:t>
            </w:r>
          </w:p>
        </w:tc>
      </w:tr>
      <w:tr w14:paraId="7D5493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302" w:type="dxa"/>
            <w:vAlign w:val="center"/>
          </w:tcPr>
          <w:p w14:paraId="2FB527BD">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序号</w:t>
            </w:r>
          </w:p>
        </w:tc>
        <w:tc>
          <w:tcPr>
            <w:tcW w:w="3273" w:type="dxa"/>
            <w:vAlign w:val="center"/>
          </w:tcPr>
          <w:p w14:paraId="1E34008C">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招标文件要求部分</w:t>
            </w:r>
          </w:p>
        </w:tc>
        <w:tc>
          <w:tcPr>
            <w:tcW w:w="2844" w:type="dxa"/>
            <w:vAlign w:val="center"/>
          </w:tcPr>
          <w:p w14:paraId="7074F549">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投标文件响应部分</w:t>
            </w:r>
          </w:p>
        </w:tc>
        <w:tc>
          <w:tcPr>
            <w:tcW w:w="2179" w:type="dxa"/>
            <w:vAlign w:val="center"/>
          </w:tcPr>
          <w:p w14:paraId="65E6E701">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偏离说明及证明材料所在页码</w:t>
            </w:r>
          </w:p>
        </w:tc>
      </w:tr>
      <w:tr w14:paraId="0D2A07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1302" w:type="dxa"/>
            <w:vAlign w:val="center"/>
          </w:tcPr>
          <w:p w14:paraId="29B36D13">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w:t>
            </w:r>
          </w:p>
        </w:tc>
        <w:tc>
          <w:tcPr>
            <w:tcW w:w="3273" w:type="dxa"/>
            <w:vAlign w:val="center"/>
          </w:tcPr>
          <w:p w14:paraId="2B1EA457">
            <w:pPr>
              <w:spacing w:line="460" w:lineRule="exact"/>
              <w:jc w:val="center"/>
              <w:rPr>
                <w:rFonts w:asciiTheme="minorEastAsia" w:hAnsiTheme="minorEastAsia" w:eastAsiaTheme="minorEastAsia" w:cstheme="minorEastAsia"/>
                <w:color w:val="auto"/>
                <w:kern w:val="2"/>
                <w:szCs w:val="24"/>
                <w:highlight w:val="none"/>
              </w:rPr>
            </w:pPr>
          </w:p>
        </w:tc>
        <w:tc>
          <w:tcPr>
            <w:tcW w:w="2844" w:type="dxa"/>
            <w:vAlign w:val="center"/>
          </w:tcPr>
          <w:p w14:paraId="17EBEB4D">
            <w:pPr>
              <w:spacing w:line="460" w:lineRule="exact"/>
              <w:jc w:val="center"/>
              <w:rPr>
                <w:rFonts w:asciiTheme="minorEastAsia" w:hAnsiTheme="minorEastAsia" w:eastAsiaTheme="minorEastAsia" w:cstheme="minorEastAsia"/>
                <w:color w:val="auto"/>
                <w:kern w:val="2"/>
                <w:szCs w:val="24"/>
                <w:highlight w:val="none"/>
              </w:rPr>
            </w:pPr>
          </w:p>
        </w:tc>
        <w:tc>
          <w:tcPr>
            <w:tcW w:w="2179" w:type="dxa"/>
            <w:vAlign w:val="center"/>
          </w:tcPr>
          <w:p w14:paraId="2313CA33">
            <w:pPr>
              <w:spacing w:line="460" w:lineRule="exact"/>
              <w:jc w:val="center"/>
              <w:rPr>
                <w:rFonts w:asciiTheme="minorEastAsia" w:hAnsiTheme="minorEastAsia" w:eastAsiaTheme="minorEastAsia" w:cstheme="minorEastAsia"/>
                <w:color w:val="auto"/>
                <w:kern w:val="2"/>
                <w:szCs w:val="24"/>
                <w:highlight w:val="none"/>
              </w:rPr>
            </w:pPr>
          </w:p>
        </w:tc>
      </w:tr>
      <w:tr w14:paraId="52B737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1302" w:type="dxa"/>
            <w:vAlign w:val="center"/>
          </w:tcPr>
          <w:p w14:paraId="7EF52BAB">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w:t>
            </w:r>
          </w:p>
        </w:tc>
        <w:tc>
          <w:tcPr>
            <w:tcW w:w="3273" w:type="dxa"/>
            <w:vAlign w:val="center"/>
          </w:tcPr>
          <w:p w14:paraId="0987656B">
            <w:pPr>
              <w:spacing w:line="460" w:lineRule="exact"/>
              <w:jc w:val="center"/>
              <w:rPr>
                <w:rFonts w:asciiTheme="minorEastAsia" w:hAnsiTheme="minorEastAsia" w:eastAsiaTheme="minorEastAsia" w:cstheme="minorEastAsia"/>
                <w:color w:val="auto"/>
                <w:kern w:val="2"/>
                <w:szCs w:val="24"/>
                <w:highlight w:val="none"/>
              </w:rPr>
            </w:pPr>
          </w:p>
        </w:tc>
        <w:tc>
          <w:tcPr>
            <w:tcW w:w="2844" w:type="dxa"/>
            <w:vAlign w:val="center"/>
          </w:tcPr>
          <w:p w14:paraId="46EE8D92">
            <w:pPr>
              <w:spacing w:line="460" w:lineRule="exact"/>
              <w:jc w:val="center"/>
              <w:rPr>
                <w:rFonts w:asciiTheme="minorEastAsia" w:hAnsiTheme="minorEastAsia" w:eastAsiaTheme="minorEastAsia" w:cstheme="minorEastAsia"/>
                <w:color w:val="auto"/>
                <w:kern w:val="2"/>
                <w:szCs w:val="24"/>
                <w:highlight w:val="none"/>
              </w:rPr>
            </w:pPr>
          </w:p>
        </w:tc>
        <w:tc>
          <w:tcPr>
            <w:tcW w:w="2179" w:type="dxa"/>
            <w:vAlign w:val="center"/>
          </w:tcPr>
          <w:p w14:paraId="5880B0B1">
            <w:pPr>
              <w:spacing w:line="460" w:lineRule="exact"/>
              <w:jc w:val="center"/>
              <w:rPr>
                <w:rFonts w:asciiTheme="minorEastAsia" w:hAnsiTheme="minorEastAsia" w:eastAsiaTheme="minorEastAsia" w:cstheme="minorEastAsia"/>
                <w:color w:val="auto"/>
                <w:kern w:val="2"/>
                <w:szCs w:val="24"/>
                <w:highlight w:val="none"/>
              </w:rPr>
            </w:pPr>
          </w:p>
        </w:tc>
      </w:tr>
      <w:tr w14:paraId="6A274B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1302" w:type="dxa"/>
            <w:vAlign w:val="center"/>
          </w:tcPr>
          <w:p w14:paraId="5B25FE1B">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3</w:t>
            </w:r>
          </w:p>
        </w:tc>
        <w:tc>
          <w:tcPr>
            <w:tcW w:w="3273" w:type="dxa"/>
            <w:vAlign w:val="center"/>
          </w:tcPr>
          <w:p w14:paraId="1D635E3C">
            <w:pPr>
              <w:spacing w:line="460" w:lineRule="exact"/>
              <w:jc w:val="center"/>
              <w:rPr>
                <w:rFonts w:asciiTheme="minorEastAsia" w:hAnsiTheme="minorEastAsia" w:eastAsiaTheme="minorEastAsia" w:cstheme="minorEastAsia"/>
                <w:color w:val="auto"/>
                <w:kern w:val="2"/>
                <w:szCs w:val="24"/>
                <w:highlight w:val="none"/>
              </w:rPr>
            </w:pPr>
          </w:p>
        </w:tc>
        <w:tc>
          <w:tcPr>
            <w:tcW w:w="2844" w:type="dxa"/>
            <w:vAlign w:val="center"/>
          </w:tcPr>
          <w:p w14:paraId="0D024620">
            <w:pPr>
              <w:spacing w:line="460" w:lineRule="exact"/>
              <w:jc w:val="center"/>
              <w:rPr>
                <w:rFonts w:asciiTheme="minorEastAsia" w:hAnsiTheme="minorEastAsia" w:eastAsiaTheme="minorEastAsia" w:cstheme="minorEastAsia"/>
                <w:color w:val="auto"/>
                <w:kern w:val="2"/>
                <w:szCs w:val="24"/>
                <w:highlight w:val="none"/>
              </w:rPr>
            </w:pPr>
          </w:p>
        </w:tc>
        <w:tc>
          <w:tcPr>
            <w:tcW w:w="2179" w:type="dxa"/>
            <w:vAlign w:val="center"/>
          </w:tcPr>
          <w:p w14:paraId="049E72D4">
            <w:pPr>
              <w:spacing w:line="460" w:lineRule="exact"/>
              <w:jc w:val="center"/>
              <w:rPr>
                <w:rFonts w:asciiTheme="minorEastAsia" w:hAnsiTheme="minorEastAsia" w:eastAsiaTheme="minorEastAsia" w:cstheme="minorEastAsia"/>
                <w:color w:val="auto"/>
                <w:kern w:val="2"/>
                <w:szCs w:val="24"/>
                <w:highlight w:val="none"/>
              </w:rPr>
            </w:pPr>
          </w:p>
        </w:tc>
      </w:tr>
      <w:tr w14:paraId="4B4B92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1302" w:type="dxa"/>
            <w:vAlign w:val="center"/>
          </w:tcPr>
          <w:p w14:paraId="1024284B">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w:t>
            </w:r>
          </w:p>
        </w:tc>
        <w:tc>
          <w:tcPr>
            <w:tcW w:w="3273" w:type="dxa"/>
            <w:vAlign w:val="center"/>
          </w:tcPr>
          <w:p w14:paraId="5D5FF434">
            <w:pPr>
              <w:spacing w:line="460" w:lineRule="exact"/>
              <w:jc w:val="center"/>
              <w:rPr>
                <w:rFonts w:asciiTheme="minorEastAsia" w:hAnsiTheme="minorEastAsia" w:eastAsiaTheme="minorEastAsia" w:cstheme="minorEastAsia"/>
                <w:color w:val="auto"/>
                <w:kern w:val="2"/>
                <w:szCs w:val="24"/>
                <w:highlight w:val="none"/>
              </w:rPr>
            </w:pPr>
          </w:p>
        </w:tc>
        <w:tc>
          <w:tcPr>
            <w:tcW w:w="2844" w:type="dxa"/>
            <w:vAlign w:val="center"/>
          </w:tcPr>
          <w:p w14:paraId="7B87EA52">
            <w:pPr>
              <w:spacing w:line="460" w:lineRule="exact"/>
              <w:jc w:val="center"/>
              <w:rPr>
                <w:rFonts w:asciiTheme="minorEastAsia" w:hAnsiTheme="minorEastAsia" w:eastAsiaTheme="minorEastAsia" w:cstheme="minorEastAsia"/>
                <w:color w:val="auto"/>
                <w:kern w:val="2"/>
                <w:szCs w:val="24"/>
                <w:highlight w:val="none"/>
              </w:rPr>
            </w:pPr>
          </w:p>
        </w:tc>
        <w:tc>
          <w:tcPr>
            <w:tcW w:w="2179" w:type="dxa"/>
            <w:vAlign w:val="center"/>
          </w:tcPr>
          <w:p w14:paraId="1DDF0360">
            <w:pPr>
              <w:spacing w:line="460" w:lineRule="exact"/>
              <w:jc w:val="center"/>
              <w:rPr>
                <w:rFonts w:asciiTheme="minorEastAsia" w:hAnsiTheme="minorEastAsia" w:eastAsiaTheme="minorEastAsia" w:cstheme="minorEastAsia"/>
                <w:color w:val="auto"/>
                <w:kern w:val="2"/>
                <w:szCs w:val="24"/>
                <w:highlight w:val="none"/>
              </w:rPr>
            </w:pPr>
          </w:p>
        </w:tc>
      </w:tr>
      <w:tr w14:paraId="28E4B7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9598" w:type="dxa"/>
            <w:gridSpan w:val="4"/>
            <w:vAlign w:val="center"/>
          </w:tcPr>
          <w:p w14:paraId="3A1A15FF">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商务部分</w:t>
            </w:r>
          </w:p>
        </w:tc>
      </w:tr>
      <w:tr w14:paraId="0B3DF7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9" w:hRule="atLeast"/>
          <w:jc w:val="center"/>
        </w:trPr>
        <w:tc>
          <w:tcPr>
            <w:tcW w:w="1302" w:type="dxa"/>
            <w:vAlign w:val="center"/>
          </w:tcPr>
          <w:p w14:paraId="3E11B7A6">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序号</w:t>
            </w:r>
          </w:p>
        </w:tc>
        <w:tc>
          <w:tcPr>
            <w:tcW w:w="3273" w:type="dxa"/>
            <w:vAlign w:val="center"/>
          </w:tcPr>
          <w:p w14:paraId="5F8AE0F5">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招标文件要求部分</w:t>
            </w:r>
          </w:p>
        </w:tc>
        <w:tc>
          <w:tcPr>
            <w:tcW w:w="2844" w:type="dxa"/>
            <w:vAlign w:val="center"/>
          </w:tcPr>
          <w:p w14:paraId="45A8D33D">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投标文件响应部分</w:t>
            </w:r>
          </w:p>
        </w:tc>
        <w:tc>
          <w:tcPr>
            <w:tcW w:w="2179" w:type="dxa"/>
            <w:vAlign w:val="center"/>
          </w:tcPr>
          <w:p w14:paraId="2A9D5A76">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偏离说明及证明材料所在页码</w:t>
            </w:r>
          </w:p>
        </w:tc>
      </w:tr>
      <w:tr w14:paraId="0BA48B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1302" w:type="dxa"/>
            <w:vAlign w:val="center"/>
          </w:tcPr>
          <w:p w14:paraId="4EC6BF5A">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w:t>
            </w:r>
          </w:p>
        </w:tc>
        <w:tc>
          <w:tcPr>
            <w:tcW w:w="3273" w:type="dxa"/>
            <w:vAlign w:val="center"/>
          </w:tcPr>
          <w:p w14:paraId="741876FC">
            <w:pPr>
              <w:spacing w:line="460" w:lineRule="exact"/>
              <w:jc w:val="center"/>
              <w:rPr>
                <w:rFonts w:asciiTheme="minorEastAsia" w:hAnsiTheme="minorEastAsia" w:eastAsiaTheme="minorEastAsia" w:cstheme="minorEastAsia"/>
                <w:color w:val="auto"/>
                <w:kern w:val="2"/>
                <w:szCs w:val="24"/>
                <w:highlight w:val="none"/>
              </w:rPr>
            </w:pPr>
          </w:p>
        </w:tc>
        <w:tc>
          <w:tcPr>
            <w:tcW w:w="2844" w:type="dxa"/>
            <w:vAlign w:val="center"/>
          </w:tcPr>
          <w:p w14:paraId="5B5CB2B7">
            <w:pPr>
              <w:spacing w:line="460" w:lineRule="exact"/>
              <w:jc w:val="center"/>
              <w:rPr>
                <w:rFonts w:asciiTheme="minorEastAsia" w:hAnsiTheme="minorEastAsia" w:eastAsiaTheme="minorEastAsia" w:cstheme="minorEastAsia"/>
                <w:color w:val="auto"/>
                <w:kern w:val="2"/>
                <w:szCs w:val="24"/>
                <w:highlight w:val="none"/>
              </w:rPr>
            </w:pPr>
          </w:p>
        </w:tc>
        <w:tc>
          <w:tcPr>
            <w:tcW w:w="2179" w:type="dxa"/>
            <w:vAlign w:val="center"/>
          </w:tcPr>
          <w:p w14:paraId="60A007A2">
            <w:pPr>
              <w:spacing w:line="460" w:lineRule="exact"/>
              <w:jc w:val="center"/>
              <w:rPr>
                <w:rFonts w:asciiTheme="minorEastAsia" w:hAnsiTheme="minorEastAsia" w:eastAsiaTheme="minorEastAsia" w:cstheme="minorEastAsia"/>
                <w:color w:val="auto"/>
                <w:kern w:val="2"/>
                <w:szCs w:val="24"/>
                <w:highlight w:val="none"/>
              </w:rPr>
            </w:pPr>
          </w:p>
        </w:tc>
      </w:tr>
      <w:tr w14:paraId="042BC4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1302" w:type="dxa"/>
            <w:vAlign w:val="center"/>
          </w:tcPr>
          <w:p w14:paraId="51D94971">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w:t>
            </w:r>
          </w:p>
        </w:tc>
        <w:tc>
          <w:tcPr>
            <w:tcW w:w="3273" w:type="dxa"/>
            <w:vAlign w:val="center"/>
          </w:tcPr>
          <w:p w14:paraId="5EACAEF0">
            <w:pPr>
              <w:spacing w:line="460" w:lineRule="exact"/>
              <w:jc w:val="center"/>
              <w:rPr>
                <w:rFonts w:asciiTheme="minorEastAsia" w:hAnsiTheme="minorEastAsia" w:eastAsiaTheme="minorEastAsia" w:cstheme="minorEastAsia"/>
                <w:color w:val="auto"/>
                <w:kern w:val="2"/>
                <w:szCs w:val="24"/>
                <w:highlight w:val="none"/>
              </w:rPr>
            </w:pPr>
          </w:p>
        </w:tc>
        <w:tc>
          <w:tcPr>
            <w:tcW w:w="2844" w:type="dxa"/>
            <w:vAlign w:val="center"/>
          </w:tcPr>
          <w:p w14:paraId="6A2F4081">
            <w:pPr>
              <w:spacing w:line="460" w:lineRule="exact"/>
              <w:jc w:val="center"/>
              <w:rPr>
                <w:rFonts w:asciiTheme="minorEastAsia" w:hAnsiTheme="minorEastAsia" w:eastAsiaTheme="minorEastAsia" w:cstheme="minorEastAsia"/>
                <w:color w:val="auto"/>
                <w:kern w:val="2"/>
                <w:szCs w:val="24"/>
                <w:highlight w:val="none"/>
              </w:rPr>
            </w:pPr>
          </w:p>
        </w:tc>
        <w:tc>
          <w:tcPr>
            <w:tcW w:w="2179" w:type="dxa"/>
            <w:vAlign w:val="center"/>
          </w:tcPr>
          <w:p w14:paraId="6B4E4242">
            <w:pPr>
              <w:spacing w:line="460" w:lineRule="exact"/>
              <w:jc w:val="center"/>
              <w:rPr>
                <w:rFonts w:asciiTheme="minorEastAsia" w:hAnsiTheme="minorEastAsia" w:eastAsiaTheme="minorEastAsia" w:cstheme="minorEastAsia"/>
                <w:color w:val="auto"/>
                <w:kern w:val="2"/>
                <w:szCs w:val="24"/>
                <w:highlight w:val="none"/>
              </w:rPr>
            </w:pPr>
          </w:p>
        </w:tc>
      </w:tr>
      <w:tr w14:paraId="1729F3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1302" w:type="dxa"/>
            <w:vAlign w:val="center"/>
          </w:tcPr>
          <w:p w14:paraId="559E5917">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3</w:t>
            </w:r>
          </w:p>
        </w:tc>
        <w:tc>
          <w:tcPr>
            <w:tcW w:w="3273" w:type="dxa"/>
            <w:vAlign w:val="center"/>
          </w:tcPr>
          <w:p w14:paraId="774B544D">
            <w:pPr>
              <w:spacing w:line="460" w:lineRule="exact"/>
              <w:jc w:val="center"/>
              <w:rPr>
                <w:rFonts w:asciiTheme="minorEastAsia" w:hAnsiTheme="minorEastAsia" w:eastAsiaTheme="minorEastAsia" w:cstheme="minorEastAsia"/>
                <w:color w:val="auto"/>
                <w:kern w:val="2"/>
                <w:szCs w:val="24"/>
                <w:highlight w:val="none"/>
              </w:rPr>
            </w:pPr>
          </w:p>
        </w:tc>
        <w:tc>
          <w:tcPr>
            <w:tcW w:w="2844" w:type="dxa"/>
            <w:vAlign w:val="center"/>
          </w:tcPr>
          <w:p w14:paraId="483E84A1">
            <w:pPr>
              <w:spacing w:line="460" w:lineRule="exact"/>
              <w:jc w:val="center"/>
              <w:rPr>
                <w:rFonts w:asciiTheme="minorEastAsia" w:hAnsiTheme="minorEastAsia" w:eastAsiaTheme="minorEastAsia" w:cstheme="minorEastAsia"/>
                <w:color w:val="auto"/>
                <w:kern w:val="2"/>
                <w:szCs w:val="24"/>
                <w:highlight w:val="none"/>
              </w:rPr>
            </w:pPr>
          </w:p>
        </w:tc>
        <w:tc>
          <w:tcPr>
            <w:tcW w:w="2179" w:type="dxa"/>
            <w:vAlign w:val="center"/>
          </w:tcPr>
          <w:p w14:paraId="24C0DAFF">
            <w:pPr>
              <w:spacing w:line="460" w:lineRule="exact"/>
              <w:jc w:val="center"/>
              <w:rPr>
                <w:rFonts w:asciiTheme="minorEastAsia" w:hAnsiTheme="minorEastAsia" w:eastAsiaTheme="minorEastAsia" w:cstheme="minorEastAsia"/>
                <w:color w:val="auto"/>
                <w:kern w:val="2"/>
                <w:szCs w:val="24"/>
                <w:highlight w:val="none"/>
              </w:rPr>
            </w:pPr>
          </w:p>
        </w:tc>
      </w:tr>
      <w:tr w14:paraId="5235BF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1302" w:type="dxa"/>
            <w:vAlign w:val="center"/>
          </w:tcPr>
          <w:p w14:paraId="5B82D469">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w:t>
            </w:r>
          </w:p>
        </w:tc>
        <w:tc>
          <w:tcPr>
            <w:tcW w:w="3273" w:type="dxa"/>
            <w:vAlign w:val="center"/>
          </w:tcPr>
          <w:p w14:paraId="2FD1A5AD">
            <w:pPr>
              <w:spacing w:line="460" w:lineRule="exact"/>
              <w:jc w:val="center"/>
              <w:rPr>
                <w:rFonts w:asciiTheme="minorEastAsia" w:hAnsiTheme="minorEastAsia" w:eastAsiaTheme="minorEastAsia" w:cstheme="minorEastAsia"/>
                <w:color w:val="auto"/>
                <w:kern w:val="2"/>
                <w:szCs w:val="24"/>
                <w:highlight w:val="none"/>
              </w:rPr>
            </w:pPr>
          </w:p>
        </w:tc>
        <w:tc>
          <w:tcPr>
            <w:tcW w:w="2844" w:type="dxa"/>
            <w:vAlign w:val="center"/>
          </w:tcPr>
          <w:p w14:paraId="5DE6EF24">
            <w:pPr>
              <w:spacing w:line="460" w:lineRule="exact"/>
              <w:jc w:val="center"/>
              <w:rPr>
                <w:rFonts w:asciiTheme="minorEastAsia" w:hAnsiTheme="minorEastAsia" w:eastAsiaTheme="minorEastAsia" w:cstheme="minorEastAsia"/>
                <w:color w:val="auto"/>
                <w:kern w:val="2"/>
                <w:szCs w:val="24"/>
                <w:highlight w:val="none"/>
              </w:rPr>
            </w:pPr>
          </w:p>
        </w:tc>
        <w:tc>
          <w:tcPr>
            <w:tcW w:w="2179" w:type="dxa"/>
            <w:vAlign w:val="center"/>
          </w:tcPr>
          <w:p w14:paraId="4A1FED89">
            <w:pPr>
              <w:spacing w:line="460" w:lineRule="exact"/>
              <w:jc w:val="center"/>
              <w:rPr>
                <w:rFonts w:asciiTheme="minorEastAsia" w:hAnsiTheme="minorEastAsia" w:eastAsiaTheme="minorEastAsia" w:cstheme="minorEastAsia"/>
                <w:color w:val="auto"/>
                <w:kern w:val="2"/>
                <w:szCs w:val="24"/>
                <w:highlight w:val="none"/>
              </w:rPr>
            </w:pPr>
          </w:p>
        </w:tc>
      </w:tr>
    </w:tbl>
    <w:p w14:paraId="0687D37A">
      <w:pPr>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说明：投标人应对招标文件第三章“采购需求”，逐条说明所提供货物∕服务已对招标文件的技术规格相关内容、商务要求做出了实质性的响应，并申明与技术规格相关内容、商务要求条文的偏离和例外。特别对有具体参数要求的指标，投标人必须提供所投货物∕服务的具体参数值。如果仅注明“符合”“满足”或简单复制招标文件要求，将可能导致投标被拒绝。</w:t>
      </w:r>
      <w:bookmarkStart w:id="230" w:name="_Toc8505"/>
      <w:bookmarkStart w:id="231" w:name="_Toc20712"/>
    </w:p>
    <w:p w14:paraId="47EE4C05">
      <w:pPr>
        <w:ind w:firstLine="480" w:firstLineChars="200"/>
        <w:jc w:val="both"/>
        <w:rPr>
          <w:rFonts w:asciiTheme="minorEastAsia" w:hAnsiTheme="minorEastAsia" w:eastAsiaTheme="minorEastAsia" w:cstheme="minorEastAsia"/>
          <w:color w:val="auto"/>
          <w:szCs w:val="24"/>
          <w:highlight w:val="none"/>
        </w:rPr>
      </w:pPr>
    </w:p>
    <w:p w14:paraId="133C4D8D">
      <w:pPr>
        <w:wordWrap w:val="0"/>
        <w:spacing w:line="460" w:lineRule="exact"/>
        <w:ind w:firstLine="480" w:firstLineChars="200"/>
        <w:jc w:val="right"/>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3BBF229D">
      <w:pPr>
        <w:wordWrap w:val="0"/>
        <w:spacing w:line="460" w:lineRule="exact"/>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589E6655">
      <w:pPr>
        <w:pStyle w:val="12"/>
        <w:ind w:firstLine="0"/>
        <w:jc w:val="right"/>
        <w:rPr>
          <w:rFonts w:asciiTheme="minorEastAsia" w:hAnsiTheme="minorEastAsia" w:eastAsiaTheme="minorEastAsia" w:cstheme="minorEastAsia"/>
          <w:color w:val="auto"/>
          <w:sz w:val="24"/>
          <w:szCs w:val="24"/>
          <w:highlight w:val="none"/>
        </w:rPr>
        <w:sectPr>
          <w:pgSz w:w="11905" w:h="16838"/>
          <w:pgMar w:top="1440" w:right="1080" w:bottom="1440" w:left="1080" w:header="907" w:footer="907" w:gutter="0"/>
          <w:cols w:space="0" w:num="1"/>
          <w:docGrid w:linePitch="312" w:charSpace="0"/>
        </w:sect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33DE3035">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32" w:name="_Toc24721"/>
      <w:bookmarkStart w:id="233" w:name="_Toc24751"/>
      <w:bookmarkStart w:id="234" w:name="_Toc18207"/>
      <w:bookmarkStart w:id="235" w:name="_Toc575"/>
      <w:bookmarkStart w:id="236" w:name="_Toc18511"/>
      <w:r>
        <w:rPr>
          <w:rFonts w:hint="eastAsia" w:asciiTheme="minorEastAsia" w:hAnsiTheme="minorEastAsia" w:eastAsiaTheme="minorEastAsia" w:cstheme="minorEastAsia"/>
          <w:b/>
          <w:bCs/>
          <w:color w:val="auto"/>
          <w:szCs w:val="24"/>
          <w:highlight w:val="none"/>
        </w:rPr>
        <w:t>其他</w:t>
      </w:r>
      <w:bookmarkEnd w:id="230"/>
      <w:bookmarkEnd w:id="231"/>
      <w:bookmarkEnd w:id="232"/>
      <w:bookmarkEnd w:id="233"/>
      <w:bookmarkEnd w:id="234"/>
      <w:bookmarkEnd w:id="235"/>
      <w:bookmarkEnd w:id="236"/>
    </w:p>
    <w:p w14:paraId="5F6C5912">
      <w:pPr>
        <w:wordWrap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本文件应包括如下内容：</w:t>
      </w:r>
    </w:p>
    <w:p w14:paraId="6F04B695">
      <w:pPr>
        <w:widowControl w:val="0"/>
        <w:numPr>
          <w:ilvl w:val="0"/>
          <w:numId w:val="35"/>
        </w:numPr>
        <w:tabs>
          <w:tab w:val="left" w:pos="735"/>
          <w:tab w:val="left" w:pos="1050"/>
        </w:tabs>
        <w:wordWrap w:val="0"/>
        <w:adjustRightInd/>
        <w:snapToGrid/>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招标文件要求投标人须提交的其他资料；（如有）</w:t>
      </w:r>
    </w:p>
    <w:p w14:paraId="4741C808">
      <w:pPr>
        <w:widowControl w:val="0"/>
        <w:numPr>
          <w:ilvl w:val="0"/>
          <w:numId w:val="35"/>
        </w:numPr>
        <w:tabs>
          <w:tab w:val="left" w:pos="735"/>
          <w:tab w:val="left" w:pos="1050"/>
        </w:tabs>
        <w:wordWrap w:val="0"/>
        <w:adjustRightInd/>
        <w:snapToGrid/>
        <w:spacing w:line="460" w:lineRule="exact"/>
        <w:ind w:left="0"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投标人认为需加以说明的其他内容。（如有）</w:t>
      </w:r>
    </w:p>
    <w:p w14:paraId="791D06E6">
      <w:pPr>
        <w:wordWrap w:val="0"/>
        <w:spacing w:line="460" w:lineRule="exact"/>
        <w:ind w:firstLine="482" w:firstLineChars="200"/>
        <w:jc w:val="both"/>
        <w:rPr>
          <w:rFonts w:asciiTheme="minorEastAsia" w:hAnsiTheme="minorEastAsia" w:eastAsiaTheme="minorEastAsia" w:cstheme="minorEastAsia"/>
          <w:b/>
          <w:bCs/>
          <w:color w:val="auto"/>
          <w:szCs w:val="24"/>
          <w:highlight w:val="none"/>
        </w:rPr>
      </w:pPr>
    </w:p>
    <w:p w14:paraId="52D0508E">
      <w:pPr>
        <w:wordWrap w:val="0"/>
        <w:spacing w:line="460" w:lineRule="exact"/>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（参考评分细则及采购内容）</w:t>
      </w:r>
    </w:p>
    <w:p w14:paraId="31E1EB51">
      <w:pPr>
        <w:wordWrap w:val="0"/>
        <w:spacing w:line="460" w:lineRule="exact"/>
        <w:ind w:firstLine="482" w:firstLineChars="200"/>
        <w:jc w:val="both"/>
        <w:rPr>
          <w:rFonts w:asciiTheme="minorEastAsia" w:hAnsiTheme="minorEastAsia" w:eastAsiaTheme="minorEastAsia" w:cstheme="minorEastAsia"/>
          <w:b/>
          <w:bCs/>
          <w:color w:val="auto"/>
          <w:szCs w:val="24"/>
          <w:highlight w:val="none"/>
        </w:rPr>
      </w:pPr>
    </w:p>
    <w:p w14:paraId="302E81BF">
      <w:pPr>
        <w:wordWrap w:val="0"/>
        <w:spacing w:line="460" w:lineRule="exact"/>
        <w:ind w:firstLine="482" w:firstLineChars="200"/>
        <w:jc w:val="both"/>
        <w:rPr>
          <w:rFonts w:asciiTheme="minorEastAsia" w:hAnsiTheme="minorEastAsia" w:eastAsiaTheme="minorEastAsia" w:cstheme="minorEastAsia"/>
          <w:b/>
          <w:bCs/>
          <w:color w:val="auto"/>
          <w:szCs w:val="24"/>
          <w:highlight w:val="none"/>
        </w:rPr>
      </w:pPr>
    </w:p>
    <w:p w14:paraId="6CD877C6">
      <w:pPr>
        <w:wordWrap w:val="0"/>
        <w:spacing w:line="460" w:lineRule="exact"/>
        <w:ind w:firstLine="480" w:firstLineChars="200"/>
        <w:jc w:val="right"/>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3E33ED87">
      <w:pPr>
        <w:wordWrap w:val="0"/>
        <w:spacing w:line="460" w:lineRule="exact"/>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09095F77">
      <w:pPr>
        <w:wordWrap w:val="0"/>
        <w:spacing w:line="460" w:lineRule="exact"/>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36B73D0E">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color w:val="auto"/>
          <w:szCs w:val="24"/>
          <w:highlight w:val="none"/>
        </w:rPr>
        <w:br w:type="page"/>
      </w:r>
      <w:bookmarkStart w:id="237" w:name="_Toc12044"/>
      <w:bookmarkStart w:id="238" w:name="_Toc25352"/>
      <w:bookmarkStart w:id="239" w:name="_Toc20925"/>
      <w:r>
        <w:rPr>
          <w:rFonts w:hint="eastAsia" w:asciiTheme="minorEastAsia" w:hAnsiTheme="minorEastAsia" w:eastAsiaTheme="minorEastAsia" w:cstheme="minorEastAsia"/>
          <w:b/>
          <w:bCs/>
          <w:color w:val="auto"/>
          <w:szCs w:val="24"/>
          <w:highlight w:val="none"/>
        </w:rPr>
        <w:t>拟投入本项目的人员一览表</w:t>
      </w:r>
      <w:bookmarkEnd w:id="237"/>
      <w:bookmarkEnd w:id="238"/>
      <w:bookmarkEnd w:id="239"/>
    </w:p>
    <w:p w14:paraId="1AE65977">
      <w:pP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项目名称：</w:t>
      </w:r>
      <w:r>
        <w:rPr>
          <w:rFonts w:hint="eastAsia" w:asciiTheme="minorEastAsia" w:hAnsiTheme="minorEastAsia" w:eastAsiaTheme="minorEastAsia" w:cstheme="minorEastAsia"/>
          <w:b/>
          <w:bCs/>
          <w:color w:val="auto"/>
          <w:szCs w:val="24"/>
          <w:highlight w:val="none"/>
          <w:u w:val="single"/>
        </w:rPr>
        <w:t xml:space="preserve">                          </w:t>
      </w:r>
    </w:p>
    <w:p w14:paraId="36CE8869">
      <w:pPr>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项目编号：</w:t>
      </w:r>
      <w:r>
        <w:rPr>
          <w:rFonts w:hint="eastAsia" w:asciiTheme="minorEastAsia" w:hAnsiTheme="minorEastAsia" w:eastAsiaTheme="minorEastAsia" w:cstheme="minorEastAsia"/>
          <w:b/>
          <w:bCs/>
          <w:color w:val="auto"/>
          <w:szCs w:val="24"/>
          <w:highlight w:val="none"/>
          <w:u w:val="single"/>
        </w:rPr>
        <w:t xml:space="preserve">                          </w:t>
      </w:r>
    </w:p>
    <w:tbl>
      <w:tblPr>
        <w:tblStyle w:val="28"/>
        <w:tblW w:w="9993"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1545"/>
        <w:gridCol w:w="2715"/>
        <w:gridCol w:w="976"/>
        <w:gridCol w:w="1332"/>
        <w:gridCol w:w="1447"/>
        <w:gridCol w:w="1003"/>
      </w:tblGrid>
      <w:tr w14:paraId="5C242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26A814DE">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序号</w:t>
            </w:r>
          </w:p>
        </w:tc>
        <w:tc>
          <w:tcPr>
            <w:tcW w:w="1545" w:type="dxa"/>
            <w:vAlign w:val="center"/>
          </w:tcPr>
          <w:p w14:paraId="0955A6B0">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姓名</w:t>
            </w:r>
          </w:p>
        </w:tc>
        <w:tc>
          <w:tcPr>
            <w:tcW w:w="2715" w:type="dxa"/>
            <w:vAlign w:val="center"/>
          </w:tcPr>
          <w:p w14:paraId="351DAAFB">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在本项目中担当职位</w:t>
            </w:r>
          </w:p>
        </w:tc>
        <w:tc>
          <w:tcPr>
            <w:tcW w:w="976" w:type="dxa"/>
            <w:vAlign w:val="center"/>
          </w:tcPr>
          <w:p w14:paraId="465E30D8">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年龄</w:t>
            </w:r>
          </w:p>
        </w:tc>
        <w:tc>
          <w:tcPr>
            <w:tcW w:w="1332" w:type="dxa"/>
            <w:vAlign w:val="center"/>
          </w:tcPr>
          <w:p w14:paraId="72172C4B">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从业经历</w:t>
            </w:r>
          </w:p>
        </w:tc>
        <w:tc>
          <w:tcPr>
            <w:tcW w:w="1447" w:type="dxa"/>
            <w:vAlign w:val="center"/>
          </w:tcPr>
          <w:p w14:paraId="0EF2672F">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证书（含编号）</w:t>
            </w:r>
          </w:p>
        </w:tc>
        <w:tc>
          <w:tcPr>
            <w:tcW w:w="1003" w:type="dxa"/>
            <w:vAlign w:val="center"/>
          </w:tcPr>
          <w:p w14:paraId="396294EE">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其他</w:t>
            </w:r>
          </w:p>
        </w:tc>
      </w:tr>
      <w:tr w14:paraId="65C9E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5A11AD28">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w:t>
            </w:r>
          </w:p>
        </w:tc>
        <w:tc>
          <w:tcPr>
            <w:tcW w:w="1545" w:type="dxa"/>
            <w:vAlign w:val="center"/>
          </w:tcPr>
          <w:p w14:paraId="1ABC4D55">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3EE01C7A">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项目负责人</w:t>
            </w:r>
          </w:p>
        </w:tc>
        <w:tc>
          <w:tcPr>
            <w:tcW w:w="976" w:type="dxa"/>
            <w:vAlign w:val="center"/>
          </w:tcPr>
          <w:p w14:paraId="64A95881">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26957114">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3C346D99">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014DC5F8">
            <w:pPr>
              <w:jc w:val="center"/>
              <w:rPr>
                <w:rFonts w:asciiTheme="minorEastAsia" w:hAnsiTheme="minorEastAsia" w:eastAsiaTheme="minorEastAsia" w:cstheme="minorEastAsia"/>
                <w:color w:val="auto"/>
                <w:kern w:val="2"/>
                <w:szCs w:val="24"/>
                <w:highlight w:val="none"/>
              </w:rPr>
            </w:pPr>
          </w:p>
        </w:tc>
      </w:tr>
      <w:tr w14:paraId="16E2F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50AEA373">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w:t>
            </w:r>
          </w:p>
        </w:tc>
        <w:tc>
          <w:tcPr>
            <w:tcW w:w="1545" w:type="dxa"/>
            <w:vAlign w:val="center"/>
          </w:tcPr>
          <w:p w14:paraId="188A5CD1">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3FE47BED">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技术负责人</w:t>
            </w:r>
          </w:p>
        </w:tc>
        <w:tc>
          <w:tcPr>
            <w:tcW w:w="976" w:type="dxa"/>
            <w:vAlign w:val="center"/>
          </w:tcPr>
          <w:p w14:paraId="608446C9">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5AB3213E">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296F1EF2">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55D9D87F">
            <w:pPr>
              <w:jc w:val="center"/>
              <w:rPr>
                <w:rFonts w:asciiTheme="minorEastAsia" w:hAnsiTheme="minorEastAsia" w:eastAsiaTheme="minorEastAsia" w:cstheme="minorEastAsia"/>
                <w:color w:val="auto"/>
                <w:kern w:val="2"/>
                <w:szCs w:val="24"/>
                <w:highlight w:val="none"/>
              </w:rPr>
            </w:pPr>
          </w:p>
        </w:tc>
      </w:tr>
      <w:tr w14:paraId="2F737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28B834D4">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3</w:t>
            </w:r>
          </w:p>
        </w:tc>
        <w:tc>
          <w:tcPr>
            <w:tcW w:w="1545" w:type="dxa"/>
            <w:vAlign w:val="center"/>
          </w:tcPr>
          <w:p w14:paraId="545CF40C">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6590F468">
            <w:pPr>
              <w:jc w:val="center"/>
              <w:rPr>
                <w:rFonts w:asciiTheme="minorEastAsia" w:hAnsiTheme="minorEastAsia" w:eastAsiaTheme="minorEastAsia" w:cstheme="minorEastAsia"/>
                <w:color w:val="auto"/>
                <w:kern w:val="2"/>
                <w:szCs w:val="24"/>
                <w:highlight w:val="none"/>
              </w:rPr>
            </w:pPr>
          </w:p>
        </w:tc>
        <w:tc>
          <w:tcPr>
            <w:tcW w:w="976" w:type="dxa"/>
            <w:vAlign w:val="center"/>
          </w:tcPr>
          <w:p w14:paraId="367028BE">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0CE0FEC5">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45E9C1F0">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194B150D">
            <w:pPr>
              <w:jc w:val="center"/>
              <w:rPr>
                <w:rFonts w:asciiTheme="minorEastAsia" w:hAnsiTheme="minorEastAsia" w:eastAsiaTheme="minorEastAsia" w:cstheme="minorEastAsia"/>
                <w:color w:val="auto"/>
                <w:kern w:val="2"/>
                <w:szCs w:val="24"/>
                <w:highlight w:val="none"/>
              </w:rPr>
            </w:pPr>
          </w:p>
        </w:tc>
      </w:tr>
      <w:tr w14:paraId="6B5F5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7558940A">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4</w:t>
            </w:r>
          </w:p>
        </w:tc>
        <w:tc>
          <w:tcPr>
            <w:tcW w:w="1545" w:type="dxa"/>
            <w:vAlign w:val="center"/>
          </w:tcPr>
          <w:p w14:paraId="7F2439AB">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3E47C6AC">
            <w:pPr>
              <w:jc w:val="center"/>
              <w:rPr>
                <w:rFonts w:asciiTheme="minorEastAsia" w:hAnsiTheme="minorEastAsia" w:eastAsiaTheme="minorEastAsia" w:cstheme="minorEastAsia"/>
                <w:color w:val="auto"/>
                <w:kern w:val="2"/>
                <w:szCs w:val="24"/>
                <w:highlight w:val="none"/>
              </w:rPr>
            </w:pPr>
          </w:p>
        </w:tc>
        <w:tc>
          <w:tcPr>
            <w:tcW w:w="976" w:type="dxa"/>
            <w:vAlign w:val="center"/>
          </w:tcPr>
          <w:p w14:paraId="0C9FEC93">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32623B37">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66EA3F99">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4B422E66">
            <w:pPr>
              <w:jc w:val="center"/>
              <w:rPr>
                <w:rFonts w:asciiTheme="minorEastAsia" w:hAnsiTheme="minorEastAsia" w:eastAsiaTheme="minorEastAsia" w:cstheme="minorEastAsia"/>
                <w:color w:val="auto"/>
                <w:kern w:val="2"/>
                <w:szCs w:val="24"/>
                <w:highlight w:val="none"/>
              </w:rPr>
            </w:pPr>
          </w:p>
        </w:tc>
      </w:tr>
      <w:tr w14:paraId="32C8B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6007D18B">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5</w:t>
            </w:r>
          </w:p>
        </w:tc>
        <w:tc>
          <w:tcPr>
            <w:tcW w:w="1545" w:type="dxa"/>
            <w:vAlign w:val="center"/>
          </w:tcPr>
          <w:p w14:paraId="3AD2D1B1">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4423E084">
            <w:pPr>
              <w:jc w:val="center"/>
              <w:rPr>
                <w:rFonts w:asciiTheme="minorEastAsia" w:hAnsiTheme="minorEastAsia" w:eastAsiaTheme="minorEastAsia" w:cstheme="minorEastAsia"/>
                <w:color w:val="auto"/>
                <w:kern w:val="2"/>
                <w:szCs w:val="24"/>
                <w:highlight w:val="none"/>
              </w:rPr>
            </w:pPr>
          </w:p>
        </w:tc>
        <w:tc>
          <w:tcPr>
            <w:tcW w:w="976" w:type="dxa"/>
            <w:vAlign w:val="center"/>
          </w:tcPr>
          <w:p w14:paraId="7BBF6405">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04A64EE9">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3FBB3CEA">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2A8C30A3">
            <w:pPr>
              <w:jc w:val="center"/>
              <w:rPr>
                <w:rFonts w:asciiTheme="minorEastAsia" w:hAnsiTheme="minorEastAsia" w:eastAsiaTheme="minorEastAsia" w:cstheme="minorEastAsia"/>
                <w:color w:val="auto"/>
                <w:kern w:val="2"/>
                <w:szCs w:val="24"/>
                <w:highlight w:val="none"/>
              </w:rPr>
            </w:pPr>
          </w:p>
        </w:tc>
      </w:tr>
      <w:tr w14:paraId="45CE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5D37BFEF">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6</w:t>
            </w:r>
          </w:p>
        </w:tc>
        <w:tc>
          <w:tcPr>
            <w:tcW w:w="1545" w:type="dxa"/>
            <w:vAlign w:val="center"/>
          </w:tcPr>
          <w:p w14:paraId="531043F8">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0251A357">
            <w:pPr>
              <w:jc w:val="center"/>
              <w:rPr>
                <w:rFonts w:asciiTheme="minorEastAsia" w:hAnsiTheme="minorEastAsia" w:eastAsiaTheme="minorEastAsia" w:cstheme="minorEastAsia"/>
                <w:color w:val="auto"/>
                <w:kern w:val="2"/>
                <w:szCs w:val="24"/>
                <w:highlight w:val="none"/>
              </w:rPr>
            </w:pPr>
          </w:p>
        </w:tc>
        <w:tc>
          <w:tcPr>
            <w:tcW w:w="976" w:type="dxa"/>
            <w:vAlign w:val="center"/>
          </w:tcPr>
          <w:p w14:paraId="3128AA6E">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45173D57">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530EF95C">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0CBE63E1">
            <w:pPr>
              <w:jc w:val="center"/>
              <w:rPr>
                <w:rFonts w:asciiTheme="minorEastAsia" w:hAnsiTheme="minorEastAsia" w:eastAsiaTheme="minorEastAsia" w:cstheme="minorEastAsia"/>
                <w:color w:val="auto"/>
                <w:kern w:val="2"/>
                <w:szCs w:val="24"/>
                <w:highlight w:val="none"/>
              </w:rPr>
            </w:pPr>
          </w:p>
        </w:tc>
      </w:tr>
      <w:tr w14:paraId="300D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5668BEC8">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7</w:t>
            </w:r>
          </w:p>
        </w:tc>
        <w:tc>
          <w:tcPr>
            <w:tcW w:w="1545" w:type="dxa"/>
            <w:vAlign w:val="center"/>
          </w:tcPr>
          <w:p w14:paraId="5D974FE5">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3075DA5D">
            <w:pPr>
              <w:jc w:val="center"/>
              <w:rPr>
                <w:rFonts w:asciiTheme="minorEastAsia" w:hAnsiTheme="minorEastAsia" w:eastAsiaTheme="minorEastAsia" w:cstheme="minorEastAsia"/>
                <w:color w:val="auto"/>
                <w:kern w:val="2"/>
                <w:szCs w:val="24"/>
                <w:highlight w:val="none"/>
              </w:rPr>
            </w:pPr>
          </w:p>
        </w:tc>
        <w:tc>
          <w:tcPr>
            <w:tcW w:w="976" w:type="dxa"/>
            <w:vAlign w:val="center"/>
          </w:tcPr>
          <w:p w14:paraId="32717A03">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1AE67F58">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045CC4FF">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07C9B03A">
            <w:pPr>
              <w:jc w:val="center"/>
              <w:rPr>
                <w:rFonts w:asciiTheme="minorEastAsia" w:hAnsiTheme="minorEastAsia" w:eastAsiaTheme="minorEastAsia" w:cstheme="minorEastAsia"/>
                <w:color w:val="auto"/>
                <w:kern w:val="2"/>
                <w:szCs w:val="24"/>
                <w:highlight w:val="none"/>
              </w:rPr>
            </w:pPr>
          </w:p>
        </w:tc>
      </w:tr>
      <w:tr w14:paraId="4E4E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1D77631F">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8</w:t>
            </w:r>
          </w:p>
        </w:tc>
        <w:tc>
          <w:tcPr>
            <w:tcW w:w="1545" w:type="dxa"/>
            <w:vAlign w:val="center"/>
          </w:tcPr>
          <w:p w14:paraId="194D8C4A">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55D7E91F">
            <w:pPr>
              <w:jc w:val="center"/>
              <w:rPr>
                <w:rFonts w:asciiTheme="minorEastAsia" w:hAnsiTheme="minorEastAsia" w:eastAsiaTheme="minorEastAsia" w:cstheme="minorEastAsia"/>
                <w:color w:val="auto"/>
                <w:kern w:val="2"/>
                <w:szCs w:val="24"/>
                <w:highlight w:val="none"/>
              </w:rPr>
            </w:pPr>
          </w:p>
        </w:tc>
        <w:tc>
          <w:tcPr>
            <w:tcW w:w="976" w:type="dxa"/>
            <w:vAlign w:val="center"/>
          </w:tcPr>
          <w:p w14:paraId="475C4162">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5E5B16C6">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6E11429B">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66635B4D">
            <w:pPr>
              <w:jc w:val="center"/>
              <w:rPr>
                <w:rFonts w:asciiTheme="minorEastAsia" w:hAnsiTheme="minorEastAsia" w:eastAsiaTheme="minorEastAsia" w:cstheme="minorEastAsia"/>
                <w:color w:val="auto"/>
                <w:kern w:val="2"/>
                <w:szCs w:val="24"/>
                <w:highlight w:val="none"/>
              </w:rPr>
            </w:pPr>
          </w:p>
        </w:tc>
      </w:tr>
      <w:tr w14:paraId="3404F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113DF28E">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9</w:t>
            </w:r>
          </w:p>
        </w:tc>
        <w:tc>
          <w:tcPr>
            <w:tcW w:w="1545" w:type="dxa"/>
            <w:vAlign w:val="center"/>
          </w:tcPr>
          <w:p w14:paraId="27FC7F46">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4A05F344">
            <w:pPr>
              <w:jc w:val="center"/>
              <w:rPr>
                <w:rFonts w:asciiTheme="minorEastAsia" w:hAnsiTheme="minorEastAsia" w:eastAsiaTheme="minorEastAsia" w:cstheme="minorEastAsia"/>
                <w:color w:val="auto"/>
                <w:kern w:val="2"/>
                <w:szCs w:val="24"/>
                <w:highlight w:val="none"/>
              </w:rPr>
            </w:pPr>
          </w:p>
        </w:tc>
        <w:tc>
          <w:tcPr>
            <w:tcW w:w="976" w:type="dxa"/>
            <w:vAlign w:val="center"/>
          </w:tcPr>
          <w:p w14:paraId="1CB18132">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12494533">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57397B00">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4AE74C96">
            <w:pPr>
              <w:jc w:val="center"/>
              <w:rPr>
                <w:rFonts w:asciiTheme="minorEastAsia" w:hAnsiTheme="minorEastAsia" w:eastAsiaTheme="minorEastAsia" w:cstheme="minorEastAsia"/>
                <w:color w:val="auto"/>
                <w:kern w:val="2"/>
                <w:szCs w:val="24"/>
                <w:highlight w:val="none"/>
              </w:rPr>
            </w:pPr>
          </w:p>
        </w:tc>
      </w:tr>
      <w:tr w14:paraId="09F9A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75" w:type="dxa"/>
            <w:vAlign w:val="center"/>
          </w:tcPr>
          <w:p w14:paraId="0CB68EEC">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10</w:t>
            </w:r>
          </w:p>
        </w:tc>
        <w:tc>
          <w:tcPr>
            <w:tcW w:w="1545" w:type="dxa"/>
            <w:vAlign w:val="center"/>
          </w:tcPr>
          <w:p w14:paraId="1BBB70D8">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7CF4627D">
            <w:pPr>
              <w:jc w:val="center"/>
              <w:rPr>
                <w:rFonts w:asciiTheme="minorEastAsia" w:hAnsiTheme="minorEastAsia" w:eastAsiaTheme="minorEastAsia" w:cstheme="minorEastAsia"/>
                <w:color w:val="auto"/>
                <w:kern w:val="2"/>
                <w:szCs w:val="24"/>
                <w:highlight w:val="none"/>
              </w:rPr>
            </w:pPr>
          </w:p>
        </w:tc>
        <w:tc>
          <w:tcPr>
            <w:tcW w:w="976" w:type="dxa"/>
            <w:vAlign w:val="center"/>
          </w:tcPr>
          <w:p w14:paraId="49653124">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12775203">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0262BFCE">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5D8DAB11">
            <w:pPr>
              <w:jc w:val="center"/>
              <w:rPr>
                <w:rFonts w:asciiTheme="minorEastAsia" w:hAnsiTheme="minorEastAsia" w:eastAsiaTheme="minorEastAsia" w:cstheme="minorEastAsia"/>
                <w:color w:val="auto"/>
                <w:kern w:val="2"/>
                <w:szCs w:val="24"/>
                <w:highlight w:val="none"/>
              </w:rPr>
            </w:pPr>
          </w:p>
        </w:tc>
      </w:tr>
      <w:tr w14:paraId="7DC2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75" w:type="dxa"/>
            <w:vAlign w:val="center"/>
          </w:tcPr>
          <w:p w14:paraId="4728302C">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w:t>
            </w:r>
          </w:p>
        </w:tc>
        <w:tc>
          <w:tcPr>
            <w:tcW w:w="1545" w:type="dxa"/>
            <w:vAlign w:val="center"/>
          </w:tcPr>
          <w:p w14:paraId="68075A4F">
            <w:pPr>
              <w:jc w:val="center"/>
              <w:rPr>
                <w:rFonts w:asciiTheme="minorEastAsia" w:hAnsiTheme="minorEastAsia" w:eastAsiaTheme="minorEastAsia" w:cstheme="minorEastAsia"/>
                <w:color w:val="auto"/>
                <w:kern w:val="2"/>
                <w:szCs w:val="24"/>
                <w:highlight w:val="none"/>
              </w:rPr>
            </w:pPr>
          </w:p>
        </w:tc>
        <w:tc>
          <w:tcPr>
            <w:tcW w:w="2715" w:type="dxa"/>
            <w:vAlign w:val="center"/>
          </w:tcPr>
          <w:p w14:paraId="5E940D66">
            <w:pPr>
              <w:jc w:val="center"/>
              <w:rPr>
                <w:rFonts w:asciiTheme="minorEastAsia" w:hAnsiTheme="minorEastAsia" w:eastAsiaTheme="minorEastAsia" w:cstheme="minorEastAsia"/>
                <w:color w:val="auto"/>
                <w:kern w:val="2"/>
                <w:szCs w:val="24"/>
                <w:highlight w:val="none"/>
              </w:rPr>
            </w:pPr>
          </w:p>
        </w:tc>
        <w:tc>
          <w:tcPr>
            <w:tcW w:w="976" w:type="dxa"/>
            <w:vAlign w:val="center"/>
          </w:tcPr>
          <w:p w14:paraId="4339E9DF">
            <w:pPr>
              <w:jc w:val="center"/>
              <w:rPr>
                <w:rFonts w:asciiTheme="minorEastAsia" w:hAnsiTheme="minorEastAsia" w:eastAsiaTheme="minorEastAsia" w:cstheme="minorEastAsia"/>
                <w:color w:val="auto"/>
                <w:kern w:val="2"/>
                <w:szCs w:val="24"/>
                <w:highlight w:val="none"/>
              </w:rPr>
            </w:pPr>
          </w:p>
        </w:tc>
        <w:tc>
          <w:tcPr>
            <w:tcW w:w="1332" w:type="dxa"/>
            <w:vAlign w:val="center"/>
          </w:tcPr>
          <w:p w14:paraId="7DD39E93">
            <w:pPr>
              <w:jc w:val="center"/>
              <w:rPr>
                <w:rFonts w:asciiTheme="minorEastAsia" w:hAnsiTheme="minorEastAsia" w:eastAsiaTheme="minorEastAsia" w:cstheme="minorEastAsia"/>
                <w:color w:val="auto"/>
                <w:kern w:val="2"/>
                <w:szCs w:val="24"/>
                <w:highlight w:val="none"/>
              </w:rPr>
            </w:pPr>
          </w:p>
        </w:tc>
        <w:tc>
          <w:tcPr>
            <w:tcW w:w="1447" w:type="dxa"/>
            <w:vAlign w:val="center"/>
          </w:tcPr>
          <w:p w14:paraId="14D346F7">
            <w:pPr>
              <w:jc w:val="center"/>
              <w:rPr>
                <w:rFonts w:asciiTheme="minorEastAsia" w:hAnsiTheme="minorEastAsia" w:eastAsiaTheme="minorEastAsia" w:cstheme="minorEastAsia"/>
                <w:color w:val="auto"/>
                <w:kern w:val="2"/>
                <w:szCs w:val="24"/>
                <w:highlight w:val="none"/>
              </w:rPr>
            </w:pPr>
          </w:p>
        </w:tc>
        <w:tc>
          <w:tcPr>
            <w:tcW w:w="1003" w:type="dxa"/>
            <w:vAlign w:val="center"/>
          </w:tcPr>
          <w:p w14:paraId="0BBBC585">
            <w:pPr>
              <w:jc w:val="center"/>
              <w:rPr>
                <w:rFonts w:asciiTheme="minorEastAsia" w:hAnsiTheme="minorEastAsia" w:eastAsiaTheme="minorEastAsia" w:cstheme="minorEastAsia"/>
                <w:color w:val="auto"/>
                <w:kern w:val="2"/>
                <w:szCs w:val="24"/>
                <w:highlight w:val="none"/>
              </w:rPr>
            </w:pPr>
          </w:p>
        </w:tc>
      </w:tr>
    </w:tbl>
    <w:p w14:paraId="7FF45235">
      <w:pPr>
        <w:jc w:val="both"/>
        <w:rPr>
          <w:rFonts w:asciiTheme="minorEastAsia" w:hAnsiTheme="minorEastAsia" w:eastAsiaTheme="minorEastAsia" w:cstheme="minorEastAsia"/>
          <w:color w:val="auto"/>
          <w:szCs w:val="24"/>
          <w:highlight w:val="none"/>
        </w:rPr>
        <w:sectPr>
          <w:pgSz w:w="11905" w:h="16838"/>
          <w:pgMar w:top="1440" w:right="1080" w:bottom="1440" w:left="1080" w:header="907" w:footer="907" w:gutter="0"/>
          <w:cols w:space="0" w:num="1"/>
          <w:docGrid w:linePitch="312" w:charSpace="0"/>
        </w:sectPr>
      </w:pPr>
    </w:p>
    <w:bookmarkEnd w:id="148"/>
    <w:bookmarkEnd w:id="149"/>
    <w:bookmarkEnd w:id="150"/>
    <w:p w14:paraId="6CDE6B12">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40" w:name="_Toc25282"/>
      <w:bookmarkStart w:id="241" w:name="_Toc6940"/>
      <w:bookmarkStart w:id="242" w:name="_Toc21024"/>
      <w:bookmarkStart w:id="243" w:name="_Toc22635"/>
      <w:bookmarkStart w:id="244" w:name="_Toc820"/>
      <w:bookmarkStart w:id="245" w:name="_Toc28679"/>
      <w:bookmarkStart w:id="246" w:name="_Toc13398"/>
      <w:bookmarkStart w:id="247" w:name="_Toc15472"/>
      <w:bookmarkStart w:id="248" w:name="_Toc22878"/>
      <w:bookmarkStart w:id="249" w:name="_Toc9688"/>
      <w:bookmarkStart w:id="250" w:name="_Toc5028"/>
      <w:r>
        <w:rPr>
          <w:rFonts w:hint="eastAsia" w:asciiTheme="minorEastAsia" w:hAnsiTheme="minorEastAsia" w:eastAsiaTheme="minorEastAsia" w:cstheme="minorEastAsia"/>
          <w:b/>
          <w:bCs/>
          <w:color w:val="auto"/>
          <w:szCs w:val="24"/>
          <w:highlight w:val="none"/>
        </w:rPr>
        <w:t>投标人的资格声明</w:t>
      </w:r>
      <w:bookmarkEnd w:id="240"/>
      <w:bookmarkEnd w:id="241"/>
      <w:bookmarkEnd w:id="242"/>
      <w:bookmarkEnd w:id="243"/>
      <w:bookmarkEnd w:id="244"/>
      <w:bookmarkEnd w:id="245"/>
      <w:bookmarkEnd w:id="246"/>
    </w:p>
    <w:p w14:paraId="6CEDA2BE">
      <w:pPr>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1．名称及基本情况：</w:t>
      </w:r>
    </w:p>
    <w:tbl>
      <w:tblPr>
        <w:tblStyle w:val="28"/>
        <w:tblW w:w="99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992"/>
        <w:gridCol w:w="1056"/>
        <w:gridCol w:w="1250"/>
        <w:gridCol w:w="8"/>
        <w:gridCol w:w="1320"/>
        <w:gridCol w:w="586"/>
        <w:gridCol w:w="586"/>
        <w:gridCol w:w="2437"/>
      </w:tblGrid>
      <w:tr w14:paraId="0A05C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642D5E3D">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p>
        </w:tc>
        <w:tc>
          <w:tcPr>
            <w:tcW w:w="8235" w:type="dxa"/>
            <w:gridSpan w:val="8"/>
            <w:vAlign w:val="center"/>
          </w:tcPr>
          <w:p w14:paraId="0C60069F">
            <w:pPr>
              <w:pStyle w:val="67"/>
              <w:rPr>
                <w:rFonts w:asciiTheme="minorEastAsia" w:hAnsiTheme="minorEastAsia" w:eastAsiaTheme="minorEastAsia" w:cstheme="minorEastAsia"/>
                <w:color w:val="auto"/>
                <w:sz w:val="24"/>
                <w:szCs w:val="24"/>
                <w:highlight w:val="none"/>
              </w:rPr>
            </w:pPr>
          </w:p>
        </w:tc>
      </w:tr>
      <w:tr w14:paraId="1CF5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3BE27100">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注册地址</w:t>
            </w:r>
          </w:p>
        </w:tc>
        <w:tc>
          <w:tcPr>
            <w:tcW w:w="3306" w:type="dxa"/>
            <w:gridSpan w:val="4"/>
            <w:vAlign w:val="center"/>
          </w:tcPr>
          <w:p w14:paraId="4C9B912D">
            <w:pPr>
              <w:pStyle w:val="67"/>
              <w:rPr>
                <w:rFonts w:asciiTheme="minorEastAsia" w:hAnsiTheme="minorEastAsia" w:eastAsiaTheme="minorEastAsia" w:cstheme="minorEastAsia"/>
                <w:color w:val="auto"/>
                <w:sz w:val="24"/>
                <w:szCs w:val="24"/>
                <w:highlight w:val="none"/>
              </w:rPr>
            </w:pPr>
          </w:p>
        </w:tc>
        <w:tc>
          <w:tcPr>
            <w:tcW w:w="1320" w:type="dxa"/>
            <w:vAlign w:val="center"/>
          </w:tcPr>
          <w:p w14:paraId="019F5196">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3609" w:type="dxa"/>
            <w:gridSpan w:val="3"/>
            <w:vAlign w:val="center"/>
          </w:tcPr>
          <w:p w14:paraId="19099427">
            <w:pPr>
              <w:pStyle w:val="67"/>
              <w:rPr>
                <w:rFonts w:asciiTheme="minorEastAsia" w:hAnsiTheme="minorEastAsia" w:eastAsiaTheme="minorEastAsia" w:cstheme="minorEastAsia"/>
                <w:color w:val="auto"/>
                <w:sz w:val="24"/>
                <w:szCs w:val="24"/>
                <w:highlight w:val="none"/>
              </w:rPr>
            </w:pPr>
          </w:p>
        </w:tc>
      </w:tr>
      <w:tr w14:paraId="589B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Merge w:val="restart"/>
            <w:vAlign w:val="center"/>
          </w:tcPr>
          <w:p w14:paraId="5214744C">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p>
        </w:tc>
        <w:tc>
          <w:tcPr>
            <w:tcW w:w="992" w:type="dxa"/>
            <w:vAlign w:val="center"/>
          </w:tcPr>
          <w:p w14:paraId="7E679D4F">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p>
        </w:tc>
        <w:tc>
          <w:tcPr>
            <w:tcW w:w="2306" w:type="dxa"/>
            <w:gridSpan w:val="2"/>
            <w:vAlign w:val="center"/>
          </w:tcPr>
          <w:p w14:paraId="406D3A23">
            <w:pPr>
              <w:pStyle w:val="67"/>
              <w:rPr>
                <w:rFonts w:asciiTheme="minorEastAsia" w:hAnsiTheme="minorEastAsia" w:eastAsiaTheme="minorEastAsia" w:cstheme="minorEastAsia"/>
                <w:color w:val="auto"/>
                <w:sz w:val="24"/>
                <w:szCs w:val="24"/>
                <w:highlight w:val="none"/>
              </w:rPr>
            </w:pPr>
          </w:p>
        </w:tc>
        <w:tc>
          <w:tcPr>
            <w:tcW w:w="1328" w:type="dxa"/>
            <w:gridSpan w:val="2"/>
            <w:vAlign w:val="center"/>
          </w:tcPr>
          <w:p w14:paraId="060312E7">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3609" w:type="dxa"/>
            <w:gridSpan w:val="3"/>
            <w:vAlign w:val="center"/>
          </w:tcPr>
          <w:p w14:paraId="369741BC">
            <w:pPr>
              <w:pStyle w:val="67"/>
              <w:rPr>
                <w:rFonts w:asciiTheme="minorEastAsia" w:hAnsiTheme="minorEastAsia" w:eastAsiaTheme="minorEastAsia" w:cstheme="minorEastAsia"/>
                <w:color w:val="auto"/>
                <w:sz w:val="24"/>
                <w:szCs w:val="24"/>
                <w:highlight w:val="none"/>
              </w:rPr>
            </w:pPr>
          </w:p>
        </w:tc>
      </w:tr>
      <w:tr w14:paraId="1E6B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trPr>
        <w:tc>
          <w:tcPr>
            <w:tcW w:w="1668" w:type="dxa"/>
            <w:vMerge w:val="continue"/>
            <w:vAlign w:val="center"/>
          </w:tcPr>
          <w:p w14:paraId="5850E555">
            <w:pPr>
              <w:pStyle w:val="67"/>
              <w:rPr>
                <w:rFonts w:asciiTheme="minorEastAsia" w:hAnsiTheme="minorEastAsia" w:eastAsiaTheme="minorEastAsia" w:cstheme="minorEastAsia"/>
                <w:color w:val="auto"/>
                <w:sz w:val="24"/>
                <w:szCs w:val="24"/>
                <w:highlight w:val="none"/>
              </w:rPr>
            </w:pPr>
          </w:p>
        </w:tc>
        <w:tc>
          <w:tcPr>
            <w:tcW w:w="992" w:type="dxa"/>
            <w:vAlign w:val="center"/>
          </w:tcPr>
          <w:p w14:paraId="45F64800">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w:t>
            </w:r>
          </w:p>
        </w:tc>
        <w:tc>
          <w:tcPr>
            <w:tcW w:w="2306" w:type="dxa"/>
            <w:gridSpan w:val="2"/>
            <w:vAlign w:val="center"/>
          </w:tcPr>
          <w:p w14:paraId="264EC779">
            <w:pPr>
              <w:pStyle w:val="67"/>
              <w:rPr>
                <w:rFonts w:asciiTheme="minorEastAsia" w:hAnsiTheme="minorEastAsia" w:eastAsiaTheme="minorEastAsia" w:cstheme="minorEastAsia"/>
                <w:color w:val="auto"/>
                <w:sz w:val="24"/>
                <w:szCs w:val="24"/>
                <w:highlight w:val="none"/>
              </w:rPr>
            </w:pPr>
          </w:p>
        </w:tc>
        <w:tc>
          <w:tcPr>
            <w:tcW w:w="1328" w:type="dxa"/>
            <w:gridSpan w:val="2"/>
            <w:vAlign w:val="center"/>
          </w:tcPr>
          <w:p w14:paraId="268CF73E">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网址</w:t>
            </w:r>
          </w:p>
        </w:tc>
        <w:tc>
          <w:tcPr>
            <w:tcW w:w="3609" w:type="dxa"/>
            <w:gridSpan w:val="3"/>
            <w:vAlign w:val="center"/>
          </w:tcPr>
          <w:p w14:paraId="132E9F42">
            <w:pPr>
              <w:pStyle w:val="67"/>
              <w:rPr>
                <w:rFonts w:asciiTheme="minorEastAsia" w:hAnsiTheme="minorEastAsia" w:eastAsiaTheme="minorEastAsia" w:cstheme="minorEastAsia"/>
                <w:color w:val="auto"/>
                <w:sz w:val="24"/>
                <w:szCs w:val="24"/>
                <w:highlight w:val="none"/>
              </w:rPr>
            </w:pPr>
          </w:p>
        </w:tc>
      </w:tr>
      <w:tr w14:paraId="5897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5DCBE6EE">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组织结构</w:t>
            </w:r>
          </w:p>
        </w:tc>
        <w:tc>
          <w:tcPr>
            <w:tcW w:w="8235" w:type="dxa"/>
            <w:gridSpan w:val="8"/>
            <w:vAlign w:val="center"/>
          </w:tcPr>
          <w:p w14:paraId="2DA2EFE6">
            <w:pPr>
              <w:pStyle w:val="67"/>
              <w:rPr>
                <w:rFonts w:asciiTheme="minorEastAsia" w:hAnsiTheme="minorEastAsia" w:eastAsiaTheme="minorEastAsia" w:cstheme="minorEastAsia"/>
                <w:color w:val="auto"/>
                <w:sz w:val="24"/>
                <w:szCs w:val="24"/>
                <w:highlight w:val="none"/>
              </w:rPr>
            </w:pPr>
          </w:p>
        </w:tc>
      </w:tr>
      <w:tr w14:paraId="023F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668" w:type="dxa"/>
            <w:vAlign w:val="center"/>
          </w:tcPr>
          <w:p w14:paraId="5DA76BF3">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tc>
        <w:tc>
          <w:tcPr>
            <w:tcW w:w="992" w:type="dxa"/>
            <w:vAlign w:val="center"/>
          </w:tcPr>
          <w:p w14:paraId="444AF913">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p>
        </w:tc>
        <w:tc>
          <w:tcPr>
            <w:tcW w:w="1056" w:type="dxa"/>
            <w:vAlign w:val="center"/>
          </w:tcPr>
          <w:p w14:paraId="12B5880B">
            <w:pPr>
              <w:pStyle w:val="67"/>
              <w:rPr>
                <w:rFonts w:asciiTheme="minorEastAsia" w:hAnsiTheme="minorEastAsia" w:eastAsiaTheme="minorEastAsia" w:cstheme="minorEastAsia"/>
                <w:color w:val="auto"/>
                <w:sz w:val="24"/>
                <w:szCs w:val="24"/>
                <w:highlight w:val="none"/>
              </w:rPr>
            </w:pPr>
          </w:p>
        </w:tc>
        <w:tc>
          <w:tcPr>
            <w:tcW w:w="1250" w:type="dxa"/>
            <w:vAlign w:val="center"/>
          </w:tcPr>
          <w:p w14:paraId="45A2C83F">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技术职称</w:t>
            </w:r>
          </w:p>
        </w:tc>
        <w:tc>
          <w:tcPr>
            <w:tcW w:w="1328" w:type="dxa"/>
            <w:gridSpan w:val="2"/>
            <w:vAlign w:val="center"/>
          </w:tcPr>
          <w:p w14:paraId="32913925">
            <w:pPr>
              <w:pStyle w:val="67"/>
              <w:rPr>
                <w:rFonts w:asciiTheme="minorEastAsia" w:hAnsiTheme="minorEastAsia" w:eastAsiaTheme="minorEastAsia" w:cstheme="minorEastAsia"/>
                <w:color w:val="auto"/>
                <w:sz w:val="24"/>
                <w:szCs w:val="24"/>
                <w:highlight w:val="none"/>
              </w:rPr>
            </w:pPr>
          </w:p>
        </w:tc>
        <w:tc>
          <w:tcPr>
            <w:tcW w:w="1172" w:type="dxa"/>
            <w:gridSpan w:val="2"/>
            <w:vAlign w:val="center"/>
          </w:tcPr>
          <w:p w14:paraId="31849AA0">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2437" w:type="dxa"/>
            <w:vAlign w:val="center"/>
          </w:tcPr>
          <w:p w14:paraId="29786323">
            <w:pPr>
              <w:pStyle w:val="67"/>
              <w:rPr>
                <w:rFonts w:asciiTheme="minorEastAsia" w:hAnsiTheme="minorEastAsia" w:eastAsiaTheme="minorEastAsia" w:cstheme="minorEastAsia"/>
                <w:color w:val="auto"/>
                <w:sz w:val="24"/>
                <w:szCs w:val="24"/>
                <w:highlight w:val="none"/>
              </w:rPr>
            </w:pPr>
          </w:p>
        </w:tc>
      </w:tr>
      <w:tr w14:paraId="6902F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668" w:type="dxa"/>
            <w:vAlign w:val="center"/>
          </w:tcPr>
          <w:p w14:paraId="11A740D8">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技术负责人</w:t>
            </w:r>
          </w:p>
        </w:tc>
        <w:tc>
          <w:tcPr>
            <w:tcW w:w="992" w:type="dxa"/>
            <w:vAlign w:val="center"/>
          </w:tcPr>
          <w:p w14:paraId="43ADC245">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p>
        </w:tc>
        <w:tc>
          <w:tcPr>
            <w:tcW w:w="1056" w:type="dxa"/>
            <w:vAlign w:val="center"/>
          </w:tcPr>
          <w:p w14:paraId="4BF50DF0">
            <w:pPr>
              <w:pStyle w:val="67"/>
              <w:rPr>
                <w:rFonts w:asciiTheme="minorEastAsia" w:hAnsiTheme="minorEastAsia" w:eastAsiaTheme="minorEastAsia" w:cstheme="minorEastAsia"/>
                <w:color w:val="auto"/>
                <w:sz w:val="24"/>
                <w:szCs w:val="24"/>
                <w:highlight w:val="none"/>
              </w:rPr>
            </w:pPr>
          </w:p>
        </w:tc>
        <w:tc>
          <w:tcPr>
            <w:tcW w:w="1250" w:type="dxa"/>
            <w:vAlign w:val="center"/>
          </w:tcPr>
          <w:p w14:paraId="48322769">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技术职称</w:t>
            </w:r>
          </w:p>
        </w:tc>
        <w:tc>
          <w:tcPr>
            <w:tcW w:w="1328" w:type="dxa"/>
            <w:gridSpan w:val="2"/>
            <w:vAlign w:val="center"/>
          </w:tcPr>
          <w:p w14:paraId="363E8BEF">
            <w:pPr>
              <w:pStyle w:val="67"/>
              <w:rPr>
                <w:rFonts w:asciiTheme="minorEastAsia" w:hAnsiTheme="minorEastAsia" w:eastAsiaTheme="minorEastAsia" w:cstheme="minorEastAsia"/>
                <w:color w:val="auto"/>
                <w:sz w:val="24"/>
                <w:szCs w:val="24"/>
                <w:highlight w:val="none"/>
              </w:rPr>
            </w:pPr>
          </w:p>
        </w:tc>
        <w:tc>
          <w:tcPr>
            <w:tcW w:w="1172" w:type="dxa"/>
            <w:gridSpan w:val="2"/>
            <w:vAlign w:val="center"/>
          </w:tcPr>
          <w:p w14:paraId="6BE7A0E1">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2437" w:type="dxa"/>
            <w:vAlign w:val="center"/>
          </w:tcPr>
          <w:p w14:paraId="42B32795">
            <w:pPr>
              <w:pStyle w:val="67"/>
              <w:rPr>
                <w:rFonts w:asciiTheme="minorEastAsia" w:hAnsiTheme="minorEastAsia" w:eastAsiaTheme="minorEastAsia" w:cstheme="minorEastAsia"/>
                <w:color w:val="auto"/>
                <w:sz w:val="24"/>
                <w:szCs w:val="24"/>
                <w:highlight w:val="none"/>
              </w:rPr>
            </w:pPr>
          </w:p>
        </w:tc>
      </w:tr>
      <w:tr w14:paraId="7715D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437112E4">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p>
        </w:tc>
        <w:tc>
          <w:tcPr>
            <w:tcW w:w="2048" w:type="dxa"/>
            <w:gridSpan w:val="2"/>
            <w:vAlign w:val="center"/>
          </w:tcPr>
          <w:p w14:paraId="4607FE02">
            <w:pPr>
              <w:pStyle w:val="67"/>
              <w:rPr>
                <w:rFonts w:asciiTheme="minorEastAsia" w:hAnsiTheme="minorEastAsia" w:eastAsiaTheme="minorEastAsia" w:cstheme="minorEastAsia"/>
                <w:color w:val="auto"/>
                <w:sz w:val="24"/>
                <w:szCs w:val="24"/>
                <w:highlight w:val="none"/>
              </w:rPr>
            </w:pPr>
          </w:p>
        </w:tc>
        <w:tc>
          <w:tcPr>
            <w:tcW w:w="6187" w:type="dxa"/>
            <w:gridSpan w:val="6"/>
            <w:vAlign w:val="center"/>
          </w:tcPr>
          <w:p w14:paraId="281936B1">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员工总人数：</w:t>
            </w:r>
          </w:p>
        </w:tc>
      </w:tr>
      <w:tr w14:paraId="6B8DA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612C7EC6">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企业资质等级</w:t>
            </w:r>
          </w:p>
        </w:tc>
        <w:tc>
          <w:tcPr>
            <w:tcW w:w="2048" w:type="dxa"/>
            <w:gridSpan w:val="2"/>
            <w:vAlign w:val="center"/>
          </w:tcPr>
          <w:p w14:paraId="0B4166A9">
            <w:pPr>
              <w:pStyle w:val="67"/>
              <w:rPr>
                <w:rFonts w:asciiTheme="minorEastAsia" w:hAnsiTheme="minorEastAsia" w:eastAsiaTheme="minorEastAsia" w:cstheme="minorEastAsia"/>
                <w:color w:val="auto"/>
                <w:sz w:val="24"/>
                <w:szCs w:val="24"/>
                <w:highlight w:val="none"/>
              </w:rPr>
            </w:pPr>
          </w:p>
        </w:tc>
        <w:tc>
          <w:tcPr>
            <w:tcW w:w="1250" w:type="dxa"/>
            <w:vMerge w:val="restart"/>
            <w:vAlign w:val="center"/>
          </w:tcPr>
          <w:p w14:paraId="57A3653B">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其中</w:t>
            </w:r>
          </w:p>
        </w:tc>
        <w:tc>
          <w:tcPr>
            <w:tcW w:w="1914" w:type="dxa"/>
            <w:gridSpan w:val="3"/>
            <w:vAlign w:val="center"/>
          </w:tcPr>
          <w:p w14:paraId="4A813559">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项目经理</w:t>
            </w:r>
          </w:p>
        </w:tc>
        <w:tc>
          <w:tcPr>
            <w:tcW w:w="3023" w:type="dxa"/>
            <w:gridSpan w:val="2"/>
            <w:vAlign w:val="center"/>
          </w:tcPr>
          <w:p w14:paraId="3AF2C6E5">
            <w:pPr>
              <w:pStyle w:val="67"/>
              <w:rPr>
                <w:rFonts w:asciiTheme="minorEastAsia" w:hAnsiTheme="minorEastAsia" w:eastAsiaTheme="minorEastAsia" w:cstheme="minorEastAsia"/>
                <w:color w:val="auto"/>
                <w:sz w:val="24"/>
                <w:szCs w:val="24"/>
                <w:highlight w:val="none"/>
              </w:rPr>
            </w:pPr>
          </w:p>
        </w:tc>
      </w:tr>
      <w:tr w14:paraId="1C27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3A2C0830">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营业执照号</w:t>
            </w:r>
          </w:p>
        </w:tc>
        <w:tc>
          <w:tcPr>
            <w:tcW w:w="2048" w:type="dxa"/>
            <w:gridSpan w:val="2"/>
            <w:vAlign w:val="center"/>
          </w:tcPr>
          <w:p w14:paraId="6D530006">
            <w:pPr>
              <w:pStyle w:val="67"/>
              <w:rPr>
                <w:rFonts w:asciiTheme="minorEastAsia" w:hAnsiTheme="minorEastAsia" w:eastAsiaTheme="minorEastAsia" w:cstheme="minorEastAsia"/>
                <w:color w:val="auto"/>
                <w:sz w:val="24"/>
                <w:szCs w:val="24"/>
                <w:highlight w:val="none"/>
              </w:rPr>
            </w:pPr>
          </w:p>
        </w:tc>
        <w:tc>
          <w:tcPr>
            <w:tcW w:w="1250" w:type="dxa"/>
            <w:vMerge w:val="continue"/>
            <w:vAlign w:val="center"/>
          </w:tcPr>
          <w:p w14:paraId="229EC920">
            <w:pPr>
              <w:pStyle w:val="67"/>
              <w:rPr>
                <w:rFonts w:asciiTheme="minorEastAsia" w:hAnsiTheme="minorEastAsia" w:eastAsiaTheme="minorEastAsia" w:cstheme="minorEastAsia"/>
                <w:color w:val="auto"/>
                <w:sz w:val="24"/>
                <w:szCs w:val="24"/>
                <w:highlight w:val="none"/>
              </w:rPr>
            </w:pPr>
          </w:p>
        </w:tc>
        <w:tc>
          <w:tcPr>
            <w:tcW w:w="1914" w:type="dxa"/>
            <w:gridSpan w:val="3"/>
            <w:vAlign w:val="center"/>
          </w:tcPr>
          <w:p w14:paraId="2E2A9E4B">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高级职称人员</w:t>
            </w:r>
          </w:p>
        </w:tc>
        <w:tc>
          <w:tcPr>
            <w:tcW w:w="3023" w:type="dxa"/>
            <w:gridSpan w:val="2"/>
            <w:vAlign w:val="center"/>
          </w:tcPr>
          <w:p w14:paraId="7E3240D7">
            <w:pPr>
              <w:pStyle w:val="67"/>
              <w:rPr>
                <w:rFonts w:asciiTheme="minorEastAsia" w:hAnsiTheme="minorEastAsia" w:eastAsiaTheme="minorEastAsia" w:cstheme="minorEastAsia"/>
                <w:color w:val="auto"/>
                <w:sz w:val="24"/>
                <w:szCs w:val="24"/>
                <w:highlight w:val="none"/>
              </w:rPr>
            </w:pPr>
          </w:p>
        </w:tc>
      </w:tr>
      <w:tr w14:paraId="024AA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1C36B790">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注册资金</w:t>
            </w:r>
          </w:p>
        </w:tc>
        <w:tc>
          <w:tcPr>
            <w:tcW w:w="2048" w:type="dxa"/>
            <w:gridSpan w:val="2"/>
            <w:vAlign w:val="center"/>
          </w:tcPr>
          <w:p w14:paraId="62257409">
            <w:pPr>
              <w:pStyle w:val="67"/>
              <w:rPr>
                <w:rFonts w:asciiTheme="minorEastAsia" w:hAnsiTheme="minorEastAsia" w:eastAsiaTheme="minorEastAsia" w:cstheme="minorEastAsia"/>
                <w:color w:val="auto"/>
                <w:sz w:val="24"/>
                <w:szCs w:val="24"/>
                <w:highlight w:val="none"/>
              </w:rPr>
            </w:pPr>
          </w:p>
        </w:tc>
        <w:tc>
          <w:tcPr>
            <w:tcW w:w="1250" w:type="dxa"/>
            <w:vMerge w:val="continue"/>
            <w:vAlign w:val="center"/>
          </w:tcPr>
          <w:p w14:paraId="75722A5A">
            <w:pPr>
              <w:pStyle w:val="67"/>
              <w:rPr>
                <w:rFonts w:asciiTheme="minorEastAsia" w:hAnsiTheme="minorEastAsia" w:eastAsiaTheme="minorEastAsia" w:cstheme="minorEastAsia"/>
                <w:color w:val="auto"/>
                <w:sz w:val="24"/>
                <w:szCs w:val="24"/>
                <w:highlight w:val="none"/>
              </w:rPr>
            </w:pPr>
          </w:p>
        </w:tc>
        <w:tc>
          <w:tcPr>
            <w:tcW w:w="1914" w:type="dxa"/>
            <w:gridSpan w:val="3"/>
            <w:vAlign w:val="center"/>
          </w:tcPr>
          <w:p w14:paraId="691A09F6">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中级职称人员</w:t>
            </w:r>
          </w:p>
        </w:tc>
        <w:tc>
          <w:tcPr>
            <w:tcW w:w="3023" w:type="dxa"/>
            <w:gridSpan w:val="2"/>
            <w:vAlign w:val="center"/>
          </w:tcPr>
          <w:p w14:paraId="42CFFDD4">
            <w:pPr>
              <w:pStyle w:val="67"/>
              <w:rPr>
                <w:rFonts w:asciiTheme="minorEastAsia" w:hAnsiTheme="minorEastAsia" w:eastAsiaTheme="minorEastAsia" w:cstheme="minorEastAsia"/>
                <w:color w:val="auto"/>
                <w:sz w:val="24"/>
                <w:szCs w:val="24"/>
                <w:highlight w:val="none"/>
              </w:rPr>
            </w:pPr>
          </w:p>
        </w:tc>
      </w:tr>
      <w:tr w14:paraId="1CCB6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243CF9A2">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2048" w:type="dxa"/>
            <w:gridSpan w:val="2"/>
            <w:vAlign w:val="center"/>
          </w:tcPr>
          <w:p w14:paraId="41990CC8">
            <w:pPr>
              <w:pStyle w:val="67"/>
              <w:rPr>
                <w:rFonts w:asciiTheme="minorEastAsia" w:hAnsiTheme="minorEastAsia" w:eastAsiaTheme="minorEastAsia" w:cstheme="minorEastAsia"/>
                <w:color w:val="auto"/>
                <w:sz w:val="24"/>
                <w:szCs w:val="24"/>
                <w:highlight w:val="none"/>
              </w:rPr>
            </w:pPr>
          </w:p>
        </w:tc>
        <w:tc>
          <w:tcPr>
            <w:tcW w:w="1250" w:type="dxa"/>
            <w:vMerge w:val="continue"/>
            <w:vAlign w:val="center"/>
          </w:tcPr>
          <w:p w14:paraId="0127E612">
            <w:pPr>
              <w:pStyle w:val="67"/>
              <w:rPr>
                <w:rFonts w:asciiTheme="minorEastAsia" w:hAnsiTheme="minorEastAsia" w:eastAsiaTheme="minorEastAsia" w:cstheme="minorEastAsia"/>
                <w:color w:val="auto"/>
                <w:sz w:val="24"/>
                <w:szCs w:val="24"/>
                <w:highlight w:val="none"/>
              </w:rPr>
            </w:pPr>
          </w:p>
        </w:tc>
        <w:tc>
          <w:tcPr>
            <w:tcW w:w="1914" w:type="dxa"/>
            <w:gridSpan w:val="3"/>
            <w:vAlign w:val="center"/>
          </w:tcPr>
          <w:p w14:paraId="7705B112">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初级职称人员</w:t>
            </w:r>
          </w:p>
        </w:tc>
        <w:tc>
          <w:tcPr>
            <w:tcW w:w="3023" w:type="dxa"/>
            <w:gridSpan w:val="2"/>
            <w:vAlign w:val="center"/>
          </w:tcPr>
          <w:p w14:paraId="26B3B0D8">
            <w:pPr>
              <w:pStyle w:val="67"/>
              <w:rPr>
                <w:rFonts w:asciiTheme="minorEastAsia" w:hAnsiTheme="minorEastAsia" w:eastAsiaTheme="minorEastAsia" w:cstheme="minorEastAsia"/>
                <w:color w:val="auto"/>
                <w:sz w:val="24"/>
                <w:szCs w:val="24"/>
                <w:highlight w:val="none"/>
              </w:rPr>
            </w:pPr>
          </w:p>
        </w:tc>
      </w:tr>
      <w:tr w14:paraId="27F0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3317C5C6">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账号</w:t>
            </w:r>
          </w:p>
        </w:tc>
        <w:tc>
          <w:tcPr>
            <w:tcW w:w="2048" w:type="dxa"/>
            <w:gridSpan w:val="2"/>
            <w:vAlign w:val="center"/>
          </w:tcPr>
          <w:p w14:paraId="178333EA">
            <w:pPr>
              <w:pStyle w:val="67"/>
              <w:rPr>
                <w:rFonts w:asciiTheme="minorEastAsia" w:hAnsiTheme="minorEastAsia" w:eastAsiaTheme="minorEastAsia" w:cstheme="minorEastAsia"/>
                <w:color w:val="auto"/>
                <w:sz w:val="24"/>
                <w:szCs w:val="24"/>
                <w:highlight w:val="none"/>
              </w:rPr>
            </w:pPr>
          </w:p>
        </w:tc>
        <w:tc>
          <w:tcPr>
            <w:tcW w:w="1250" w:type="dxa"/>
            <w:vMerge w:val="continue"/>
            <w:vAlign w:val="center"/>
          </w:tcPr>
          <w:p w14:paraId="48402EC6">
            <w:pPr>
              <w:pStyle w:val="67"/>
              <w:rPr>
                <w:rFonts w:asciiTheme="minorEastAsia" w:hAnsiTheme="minorEastAsia" w:eastAsiaTheme="minorEastAsia" w:cstheme="minorEastAsia"/>
                <w:color w:val="auto"/>
                <w:sz w:val="24"/>
                <w:szCs w:val="24"/>
                <w:highlight w:val="none"/>
              </w:rPr>
            </w:pPr>
          </w:p>
        </w:tc>
        <w:tc>
          <w:tcPr>
            <w:tcW w:w="1914" w:type="dxa"/>
            <w:gridSpan w:val="3"/>
            <w:vAlign w:val="center"/>
          </w:tcPr>
          <w:p w14:paraId="46999F5F">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技工</w:t>
            </w:r>
          </w:p>
        </w:tc>
        <w:tc>
          <w:tcPr>
            <w:tcW w:w="3023" w:type="dxa"/>
            <w:gridSpan w:val="2"/>
            <w:vAlign w:val="center"/>
          </w:tcPr>
          <w:p w14:paraId="36EF0392">
            <w:pPr>
              <w:pStyle w:val="67"/>
              <w:rPr>
                <w:rFonts w:asciiTheme="minorEastAsia" w:hAnsiTheme="minorEastAsia" w:eastAsiaTheme="minorEastAsia" w:cstheme="minorEastAsia"/>
                <w:color w:val="auto"/>
                <w:sz w:val="24"/>
                <w:szCs w:val="24"/>
                <w:highlight w:val="none"/>
              </w:rPr>
            </w:pPr>
          </w:p>
        </w:tc>
      </w:tr>
      <w:tr w14:paraId="0EC55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trPr>
        <w:tc>
          <w:tcPr>
            <w:tcW w:w="1668" w:type="dxa"/>
            <w:vAlign w:val="center"/>
          </w:tcPr>
          <w:p w14:paraId="1B51C95C">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经营范围</w:t>
            </w:r>
          </w:p>
        </w:tc>
        <w:tc>
          <w:tcPr>
            <w:tcW w:w="8235" w:type="dxa"/>
            <w:gridSpan w:val="8"/>
            <w:vAlign w:val="center"/>
          </w:tcPr>
          <w:p w14:paraId="568B89CC">
            <w:pPr>
              <w:pStyle w:val="67"/>
              <w:rPr>
                <w:rFonts w:asciiTheme="minorEastAsia" w:hAnsiTheme="minorEastAsia" w:eastAsiaTheme="minorEastAsia" w:cstheme="minorEastAsia"/>
                <w:color w:val="auto"/>
                <w:sz w:val="24"/>
                <w:szCs w:val="24"/>
                <w:highlight w:val="none"/>
              </w:rPr>
            </w:pPr>
          </w:p>
        </w:tc>
      </w:tr>
      <w:tr w14:paraId="3194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trPr>
        <w:tc>
          <w:tcPr>
            <w:tcW w:w="1668" w:type="dxa"/>
          </w:tcPr>
          <w:p w14:paraId="6F7CE700">
            <w:pPr>
              <w:pStyle w:val="67"/>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c>
          <w:tcPr>
            <w:tcW w:w="8235" w:type="dxa"/>
            <w:gridSpan w:val="8"/>
          </w:tcPr>
          <w:p w14:paraId="64E2DB93">
            <w:pPr>
              <w:pStyle w:val="67"/>
              <w:rPr>
                <w:rFonts w:asciiTheme="minorEastAsia" w:hAnsiTheme="minorEastAsia" w:eastAsiaTheme="minorEastAsia" w:cstheme="minorEastAsia"/>
                <w:color w:val="auto"/>
                <w:sz w:val="24"/>
                <w:szCs w:val="24"/>
                <w:highlight w:val="none"/>
              </w:rPr>
            </w:pPr>
          </w:p>
        </w:tc>
      </w:tr>
    </w:tbl>
    <w:p w14:paraId="33854BDE">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兹证明上述声明是真实的、正确的，并提供了全部能提供的资料和数据，我们同意遵照</w:t>
      </w:r>
      <w:r>
        <w:rPr>
          <w:rFonts w:hint="eastAsia" w:asciiTheme="minorEastAsia" w:hAnsiTheme="minorEastAsia" w:eastAsiaTheme="minorEastAsia" w:cstheme="minorEastAsia"/>
          <w:color w:val="auto"/>
          <w:szCs w:val="24"/>
          <w:highlight w:val="none"/>
          <w:u w:val="single"/>
        </w:rPr>
        <w:t>（招标代理机构）</w:t>
      </w:r>
      <w:r>
        <w:rPr>
          <w:rFonts w:hint="eastAsia" w:asciiTheme="minorEastAsia" w:hAnsiTheme="minorEastAsia" w:eastAsiaTheme="minorEastAsia" w:cstheme="minorEastAsia"/>
          <w:color w:val="auto"/>
          <w:szCs w:val="24"/>
          <w:highlight w:val="none"/>
        </w:rPr>
        <w:t>要求出示有关证明文件。</w:t>
      </w:r>
    </w:p>
    <w:p w14:paraId="0722F717">
      <w:pPr>
        <w:spacing w:line="460" w:lineRule="exact"/>
        <w:jc w:val="both"/>
        <w:rPr>
          <w:rFonts w:asciiTheme="minorEastAsia" w:hAnsiTheme="minorEastAsia" w:eastAsiaTheme="minorEastAsia" w:cstheme="minorEastAsia"/>
          <w:color w:val="auto"/>
          <w:szCs w:val="24"/>
          <w:highlight w:val="none"/>
        </w:rPr>
      </w:pPr>
    </w:p>
    <w:p w14:paraId="15A25267">
      <w:pPr>
        <w:wordWrap w:val="0"/>
        <w:spacing w:line="460" w:lineRule="exact"/>
        <w:ind w:firstLine="480" w:firstLineChars="200"/>
        <w:jc w:val="right"/>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795091E4">
      <w:pPr>
        <w:wordWrap w:val="0"/>
        <w:spacing w:line="460" w:lineRule="exact"/>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785E898B">
      <w:pPr>
        <w:spacing w:line="460" w:lineRule="exact"/>
        <w:ind w:firstLine="480" w:firstLineChars="200"/>
        <w:jc w:val="right"/>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5FDF4ECD">
      <w:pPr>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br w:type="page"/>
      </w:r>
    </w:p>
    <w:p w14:paraId="768F4EA0">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51" w:name="_Toc2354"/>
      <w:bookmarkStart w:id="252" w:name="_Toc29630"/>
      <w:r>
        <w:rPr>
          <w:rFonts w:hint="eastAsia" w:asciiTheme="minorEastAsia" w:hAnsiTheme="minorEastAsia" w:eastAsiaTheme="minorEastAsia" w:cstheme="minorEastAsia"/>
          <w:b/>
          <w:bCs/>
          <w:color w:val="auto"/>
          <w:szCs w:val="24"/>
          <w:highlight w:val="none"/>
          <w:lang w:val="zh-CN"/>
        </w:rPr>
        <w:t>类似项目</w:t>
      </w:r>
      <w:r>
        <w:rPr>
          <w:rFonts w:hint="eastAsia" w:asciiTheme="minorEastAsia" w:hAnsiTheme="minorEastAsia" w:eastAsiaTheme="minorEastAsia" w:cstheme="minorEastAsia"/>
          <w:b/>
          <w:bCs/>
          <w:color w:val="auto"/>
          <w:szCs w:val="24"/>
          <w:highlight w:val="none"/>
        </w:rPr>
        <w:t>业绩一览表及证明文件</w:t>
      </w:r>
      <w:bookmarkEnd w:id="251"/>
      <w:bookmarkEnd w:id="252"/>
    </w:p>
    <w:p w14:paraId="5F1DC7BC">
      <w:pPr>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项目名称：</w:t>
      </w:r>
      <w:r>
        <w:rPr>
          <w:rFonts w:hint="eastAsia" w:asciiTheme="minorEastAsia" w:hAnsiTheme="minorEastAsia" w:eastAsiaTheme="minorEastAsia" w:cstheme="minorEastAsia"/>
          <w:b/>
          <w:bCs/>
          <w:color w:val="auto"/>
          <w:szCs w:val="24"/>
          <w:highlight w:val="none"/>
          <w:u w:val="single"/>
        </w:rPr>
        <w:t xml:space="preserve">                            </w:t>
      </w:r>
    </w:p>
    <w:p w14:paraId="4414847E">
      <w:pPr>
        <w:spacing w:line="460" w:lineRule="exact"/>
        <w:jc w:val="both"/>
        <w:rPr>
          <w:rFonts w:asciiTheme="minorEastAsia" w:hAnsiTheme="minorEastAsia" w:eastAsiaTheme="minorEastAsia" w:cstheme="minorEastAsia"/>
          <w:b/>
          <w:bCs/>
          <w:color w:val="auto"/>
          <w:szCs w:val="24"/>
          <w:highlight w:val="none"/>
          <w:u w:val="single"/>
        </w:rPr>
      </w:pPr>
      <w:r>
        <w:rPr>
          <w:rFonts w:hint="eastAsia" w:asciiTheme="minorEastAsia" w:hAnsiTheme="minorEastAsia" w:eastAsiaTheme="minorEastAsia" w:cstheme="minorEastAsia"/>
          <w:color w:val="auto"/>
          <w:szCs w:val="24"/>
          <w:highlight w:val="none"/>
        </w:rPr>
        <w:t>项目编号：</w:t>
      </w:r>
      <w:r>
        <w:rPr>
          <w:rFonts w:hint="eastAsia" w:asciiTheme="minorEastAsia" w:hAnsiTheme="minorEastAsia" w:eastAsiaTheme="minorEastAsia" w:cstheme="minorEastAsia"/>
          <w:b/>
          <w:bCs/>
          <w:color w:val="auto"/>
          <w:szCs w:val="24"/>
          <w:highlight w:val="none"/>
          <w:u w:val="single"/>
        </w:rPr>
        <w:t xml:space="preserve">                            </w:t>
      </w:r>
    </w:p>
    <w:tbl>
      <w:tblPr>
        <w:tblStyle w:val="28"/>
        <w:tblW w:w="98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290"/>
        <w:gridCol w:w="1290"/>
        <w:gridCol w:w="1290"/>
        <w:gridCol w:w="1290"/>
        <w:gridCol w:w="1291"/>
        <w:gridCol w:w="1294"/>
        <w:gridCol w:w="1294"/>
      </w:tblGrid>
      <w:tr w14:paraId="72DCE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14:paraId="441EC421">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序号</w:t>
            </w:r>
          </w:p>
        </w:tc>
        <w:tc>
          <w:tcPr>
            <w:tcW w:w="1290" w:type="dxa"/>
            <w:vAlign w:val="center"/>
          </w:tcPr>
          <w:p w14:paraId="6B56ECCB">
            <w:pP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完成时间</w:t>
            </w:r>
          </w:p>
        </w:tc>
        <w:tc>
          <w:tcPr>
            <w:tcW w:w="1290" w:type="dxa"/>
            <w:vAlign w:val="center"/>
          </w:tcPr>
          <w:p w14:paraId="00C71A8A">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项目名称</w:t>
            </w:r>
          </w:p>
        </w:tc>
        <w:tc>
          <w:tcPr>
            <w:tcW w:w="1290" w:type="dxa"/>
            <w:vAlign w:val="center"/>
          </w:tcPr>
          <w:p w14:paraId="7151DE19">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服务内容</w:t>
            </w:r>
          </w:p>
        </w:tc>
        <w:tc>
          <w:tcPr>
            <w:tcW w:w="1290" w:type="dxa"/>
            <w:vAlign w:val="center"/>
          </w:tcPr>
          <w:p w14:paraId="6CC2473D">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甲方名称</w:t>
            </w:r>
          </w:p>
        </w:tc>
        <w:tc>
          <w:tcPr>
            <w:tcW w:w="1291" w:type="dxa"/>
            <w:vAlign w:val="center"/>
          </w:tcPr>
          <w:p w14:paraId="7433D296">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联系人</w:t>
            </w:r>
          </w:p>
        </w:tc>
        <w:tc>
          <w:tcPr>
            <w:tcW w:w="1294" w:type="dxa"/>
            <w:vAlign w:val="center"/>
          </w:tcPr>
          <w:p w14:paraId="0322C632">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联系电话</w:t>
            </w:r>
          </w:p>
        </w:tc>
        <w:tc>
          <w:tcPr>
            <w:tcW w:w="1294" w:type="dxa"/>
            <w:vAlign w:val="center"/>
          </w:tcPr>
          <w:p w14:paraId="4869D5F3">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备注</w:t>
            </w:r>
          </w:p>
        </w:tc>
      </w:tr>
      <w:tr w14:paraId="134A0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14:paraId="4FA98C51">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w:t>
            </w:r>
          </w:p>
        </w:tc>
        <w:tc>
          <w:tcPr>
            <w:tcW w:w="1290" w:type="dxa"/>
            <w:vAlign w:val="center"/>
          </w:tcPr>
          <w:p w14:paraId="3678E807">
            <w:pPr>
              <w:rPr>
                <w:rFonts w:asciiTheme="minorEastAsia" w:hAnsiTheme="minorEastAsia" w:eastAsiaTheme="minorEastAsia" w:cstheme="minorEastAsia"/>
                <w:color w:val="auto"/>
                <w:kern w:val="2"/>
                <w:szCs w:val="24"/>
                <w:highlight w:val="none"/>
              </w:rPr>
            </w:pPr>
          </w:p>
        </w:tc>
        <w:tc>
          <w:tcPr>
            <w:tcW w:w="1290" w:type="dxa"/>
            <w:vAlign w:val="center"/>
          </w:tcPr>
          <w:p w14:paraId="576A1DE6">
            <w:pPr>
              <w:rPr>
                <w:rFonts w:asciiTheme="minorEastAsia" w:hAnsiTheme="minorEastAsia" w:eastAsiaTheme="minorEastAsia" w:cstheme="minorEastAsia"/>
                <w:color w:val="auto"/>
                <w:kern w:val="2"/>
                <w:szCs w:val="24"/>
                <w:highlight w:val="none"/>
              </w:rPr>
            </w:pPr>
          </w:p>
        </w:tc>
        <w:tc>
          <w:tcPr>
            <w:tcW w:w="1290" w:type="dxa"/>
            <w:vAlign w:val="center"/>
          </w:tcPr>
          <w:p w14:paraId="1D09D3BA">
            <w:pPr>
              <w:rPr>
                <w:rFonts w:asciiTheme="minorEastAsia" w:hAnsiTheme="minorEastAsia" w:eastAsiaTheme="minorEastAsia" w:cstheme="minorEastAsia"/>
                <w:color w:val="auto"/>
                <w:kern w:val="2"/>
                <w:szCs w:val="24"/>
                <w:highlight w:val="none"/>
              </w:rPr>
            </w:pPr>
          </w:p>
        </w:tc>
        <w:tc>
          <w:tcPr>
            <w:tcW w:w="1290" w:type="dxa"/>
            <w:vAlign w:val="center"/>
          </w:tcPr>
          <w:p w14:paraId="1D0C51E0">
            <w:pPr>
              <w:rPr>
                <w:rFonts w:asciiTheme="minorEastAsia" w:hAnsiTheme="minorEastAsia" w:eastAsiaTheme="minorEastAsia" w:cstheme="minorEastAsia"/>
                <w:color w:val="auto"/>
                <w:kern w:val="2"/>
                <w:szCs w:val="24"/>
                <w:highlight w:val="none"/>
              </w:rPr>
            </w:pPr>
          </w:p>
        </w:tc>
        <w:tc>
          <w:tcPr>
            <w:tcW w:w="1291" w:type="dxa"/>
            <w:vAlign w:val="center"/>
          </w:tcPr>
          <w:p w14:paraId="7CADC6E7">
            <w:pPr>
              <w:rPr>
                <w:rFonts w:asciiTheme="minorEastAsia" w:hAnsiTheme="minorEastAsia" w:eastAsiaTheme="minorEastAsia" w:cstheme="minorEastAsia"/>
                <w:color w:val="auto"/>
                <w:kern w:val="2"/>
                <w:szCs w:val="24"/>
                <w:highlight w:val="none"/>
              </w:rPr>
            </w:pPr>
          </w:p>
        </w:tc>
        <w:tc>
          <w:tcPr>
            <w:tcW w:w="1294" w:type="dxa"/>
            <w:vAlign w:val="center"/>
          </w:tcPr>
          <w:p w14:paraId="31B48587">
            <w:pPr>
              <w:rPr>
                <w:rFonts w:asciiTheme="minorEastAsia" w:hAnsiTheme="minorEastAsia" w:eastAsiaTheme="minorEastAsia" w:cstheme="minorEastAsia"/>
                <w:color w:val="auto"/>
                <w:kern w:val="2"/>
                <w:szCs w:val="24"/>
                <w:highlight w:val="none"/>
              </w:rPr>
            </w:pPr>
          </w:p>
        </w:tc>
        <w:tc>
          <w:tcPr>
            <w:tcW w:w="1294" w:type="dxa"/>
            <w:vAlign w:val="center"/>
          </w:tcPr>
          <w:p w14:paraId="6283AA1E">
            <w:pPr>
              <w:rPr>
                <w:rFonts w:asciiTheme="minorEastAsia" w:hAnsiTheme="minorEastAsia" w:eastAsiaTheme="minorEastAsia" w:cstheme="minorEastAsia"/>
                <w:color w:val="auto"/>
                <w:kern w:val="2"/>
                <w:szCs w:val="24"/>
                <w:highlight w:val="none"/>
              </w:rPr>
            </w:pPr>
          </w:p>
        </w:tc>
      </w:tr>
      <w:tr w14:paraId="001E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14:paraId="65F8EDB4">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w:t>
            </w:r>
          </w:p>
        </w:tc>
        <w:tc>
          <w:tcPr>
            <w:tcW w:w="1290" w:type="dxa"/>
            <w:vAlign w:val="center"/>
          </w:tcPr>
          <w:p w14:paraId="19C40868">
            <w:pPr>
              <w:rPr>
                <w:rFonts w:asciiTheme="minorEastAsia" w:hAnsiTheme="minorEastAsia" w:eastAsiaTheme="minorEastAsia" w:cstheme="minorEastAsia"/>
                <w:color w:val="auto"/>
                <w:kern w:val="2"/>
                <w:szCs w:val="24"/>
                <w:highlight w:val="none"/>
              </w:rPr>
            </w:pPr>
          </w:p>
        </w:tc>
        <w:tc>
          <w:tcPr>
            <w:tcW w:w="1290" w:type="dxa"/>
            <w:vAlign w:val="center"/>
          </w:tcPr>
          <w:p w14:paraId="1083347B">
            <w:pPr>
              <w:rPr>
                <w:rFonts w:asciiTheme="minorEastAsia" w:hAnsiTheme="minorEastAsia" w:eastAsiaTheme="minorEastAsia" w:cstheme="minorEastAsia"/>
                <w:color w:val="auto"/>
                <w:kern w:val="2"/>
                <w:szCs w:val="24"/>
                <w:highlight w:val="none"/>
              </w:rPr>
            </w:pPr>
          </w:p>
        </w:tc>
        <w:tc>
          <w:tcPr>
            <w:tcW w:w="1290" w:type="dxa"/>
            <w:vAlign w:val="center"/>
          </w:tcPr>
          <w:p w14:paraId="14811D17">
            <w:pPr>
              <w:rPr>
                <w:rFonts w:asciiTheme="minorEastAsia" w:hAnsiTheme="minorEastAsia" w:eastAsiaTheme="minorEastAsia" w:cstheme="minorEastAsia"/>
                <w:color w:val="auto"/>
                <w:kern w:val="2"/>
                <w:szCs w:val="24"/>
                <w:highlight w:val="none"/>
              </w:rPr>
            </w:pPr>
          </w:p>
        </w:tc>
        <w:tc>
          <w:tcPr>
            <w:tcW w:w="1290" w:type="dxa"/>
            <w:vAlign w:val="center"/>
          </w:tcPr>
          <w:p w14:paraId="3845BCFE">
            <w:pPr>
              <w:rPr>
                <w:rFonts w:asciiTheme="minorEastAsia" w:hAnsiTheme="minorEastAsia" w:eastAsiaTheme="minorEastAsia" w:cstheme="minorEastAsia"/>
                <w:color w:val="auto"/>
                <w:kern w:val="2"/>
                <w:szCs w:val="24"/>
                <w:highlight w:val="none"/>
              </w:rPr>
            </w:pPr>
          </w:p>
        </w:tc>
        <w:tc>
          <w:tcPr>
            <w:tcW w:w="1291" w:type="dxa"/>
            <w:vAlign w:val="center"/>
          </w:tcPr>
          <w:p w14:paraId="66703A9B">
            <w:pPr>
              <w:rPr>
                <w:rFonts w:asciiTheme="minorEastAsia" w:hAnsiTheme="minorEastAsia" w:eastAsiaTheme="minorEastAsia" w:cstheme="minorEastAsia"/>
                <w:color w:val="auto"/>
                <w:kern w:val="2"/>
                <w:szCs w:val="24"/>
                <w:highlight w:val="none"/>
              </w:rPr>
            </w:pPr>
          </w:p>
        </w:tc>
        <w:tc>
          <w:tcPr>
            <w:tcW w:w="1294" w:type="dxa"/>
            <w:vAlign w:val="center"/>
          </w:tcPr>
          <w:p w14:paraId="7A854072">
            <w:pPr>
              <w:rPr>
                <w:rFonts w:asciiTheme="minorEastAsia" w:hAnsiTheme="minorEastAsia" w:eastAsiaTheme="minorEastAsia" w:cstheme="minorEastAsia"/>
                <w:color w:val="auto"/>
                <w:kern w:val="2"/>
                <w:szCs w:val="24"/>
                <w:highlight w:val="none"/>
              </w:rPr>
            </w:pPr>
          </w:p>
        </w:tc>
        <w:tc>
          <w:tcPr>
            <w:tcW w:w="1294" w:type="dxa"/>
            <w:vAlign w:val="center"/>
          </w:tcPr>
          <w:p w14:paraId="58C1D7DD">
            <w:pPr>
              <w:rPr>
                <w:rFonts w:asciiTheme="minorEastAsia" w:hAnsiTheme="minorEastAsia" w:eastAsiaTheme="minorEastAsia" w:cstheme="minorEastAsia"/>
                <w:color w:val="auto"/>
                <w:kern w:val="2"/>
                <w:szCs w:val="24"/>
                <w:highlight w:val="none"/>
              </w:rPr>
            </w:pPr>
          </w:p>
        </w:tc>
      </w:tr>
      <w:tr w14:paraId="213B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14:paraId="3C6EBE68">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3</w:t>
            </w:r>
          </w:p>
        </w:tc>
        <w:tc>
          <w:tcPr>
            <w:tcW w:w="1290" w:type="dxa"/>
            <w:vAlign w:val="center"/>
          </w:tcPr>
          <w:p w14:paraId="7F8B8161">
            <w:pPr>
              <w:rPr>
                <w:rFonts w:asciiTheme="minorEastAsia" w:hAnsiTheme="minorEastAsia" w:eastAsiaTheme="minorEastAsia" w:cstheme="minorEastAsia"/>
                <w:color w:val="auto"/>
                <w:kern w:val="2"/>
                <w:szCs w:val="24"/>
                <w:highlight w:val="none"/>
              </w:rPr>
            </w:pPr>
          </w:p>
        </w:tc>
        <w:tc>
          <w:tcPr>
            <w:tcW w:w="1290" w:type="dxa"/>
            <w:vAlign w:val="center"/>
          </w:tcPr>
          <w:p w14:paraId="25EF7222">
            <w:pPr>
              <w:rPr>
                <w:rFonts w:asciiTheme="minorEastAsia" w:hAnsiTheme="minorEastAsia" w:eastAsiaTheme="minorEastAsia" w:cstheme="minorEastAsia"/>
                <w:color w:val="auto"/>
                <w:kern w:val="2"/>
                <w:szCs w:val="24"/>
                <w:highlight w:val="none"/>
              </w:rPr>
            </w:pPr>
          </w:p>
        </w:tc>
        <w:tc>
          <w:tcPr>
            <w:tcW w:w="1290" w:type="dxa"/>
            <w:vAlign w:val="center"/>
          </w:tcPr>
          <w:p w14:paraId="6DFA3A9F">
            <w:pPr>
              <w:rPr>
                <w:rFonts w:asciiTheme="minorEastAsia" w:hAnsiTheme="minorEastAsia" w:eastAsiaTheme="minorEastAsia" w:cstheme="minorEastAsia"/>
                <w:color w:val="auto"/>
                <w:kern w:val="2"/>
                <w:szCs w:val="24"/>
                <w:highlight w:val="none"/>
              </w:rPr>
            </w:pPr>
          </w:p>
        </w:tc>
        <w:tc>
          <w:tcPr>
            <w:tcW w:w="1290" w:type="dxa"/>
            <w:vAlign w:val="center"/>
          </w:tcPr>
          <w:p w14:paraId="33A7CF69">
            <w:pPr>
              <w:rPr>
                <w:rFonts w:asciiTheme="minorEastAsia" w:hAnsiTheme="minorEastAsia" w:eastAsiaTheme="minorEastAsia" w:cstheme="minorEastAsia"/>
                <w:color w:val="auto"/>
                <w:kern w:val="2"/>
                <w:szCs w:val="24"/>
                <w:highlight w:val="none"/>
              </w:rPr>
            </w:pPr>
          </w:p>
        </w:tc>
        <w:tc>
          <w:tcPr>
            <w:tcW w:w="1291" w:type="dxa"/>
            <w:vAlign w:val="center"/>
          </w:tcPr>
          <w:p w14:paraId="47CCCD7B">
            <w:pPr>
              <w:rPr>
                <w:rFonts w:asciiTheme="minorEastAsia" w:hAnsiTheme="minorEastAsia" w:eastAsiaTheme="minorEastAsia" w:cstheme="minorEastAsia"/>
                <w:color w:val="auto"/>
                <w:kern w:val="2"/>
                <w:szCs w:val="24"/>
                <w:highlight w:val="none"/>
              </w:rPr>
            </w:pPr>
          </w:p>
        </w:tc>
        <w:tc>
          <w:tcPr>
            <w:tcW w:w="1294" w:type="dxa"/>
            <w:vAlign w:val="center"/>
          </w:tcPr>
          <w:p w14:paraId="16F3B576">
            <w:pPr>
              <w:rPr>
                <w:rFonts w:asciiTheme="minorEastAsia" w:hAnsiTheme="minorEastAsia" w:eastAsiaTheme="minorEastAsia" w:cstheme="minorEastAsia"/>
                <w:color w:val="auto"/>
                <w:kern w:val="2"/>
                <w:szCs w:val="24"/>
                <w:highlight w:val="none"/>
              </w:rPr>
            </w:pPr>
          </w:p>
        </w:tc>
        <w:tc>
          <w:tcPr>
            <w:tcW w:w="1294" w:type="dxa"/>
            <w:vAlign w:val="center"/>
          </w:tcPr>
          <w:p w14:paraId="0417F768">
            <w:pPr>
              <w:rPr>
                <w:rFonts w:asciiTheme="minorEastAsia" w:hAnsiTheme="minorEastAsia" w:eastAsiaTheme="minorEastAsia" w:cstheme="minorEastAsia"/>
                <w:color w:val="auto"/>
                <w:kern w:val="2"/>
                <w:szCs w:val="24"/>
                <w:highlight w:val="none"/>
              </w:rPr>
            </w:pPr>
          </w:p>
        </w:tc>
      </w:tr>
      <w:tr w14:paraId="7F28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14:paraId="77C8D4AF">
            <w:pPr>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w:t>
            </w:r>
          </w:p>
        </w:tc>
        <w:tc>
          <w:tcPr>
            <w:tcW w:w="1290" w:type="dxa"/>
            <w:vAlign w:val="center"/>
          </w:tcPr>
          <w:p w14:paraId="6E944292">
            <w:pPr>
              <w:rPr>
                <w:rFonts w:asciiTheme="minorEastAsia" w:hAnsiTheme="minorEastAsia" w:eastAsiaTheme="minorEastAsia" w:cstheme="minorEastAsia"/>
                <w:color w:val="auto"/>
                <w:kern w:val="2"/>
                <w:szCs w:val="24"/>
                <w:highlight w:val="none"/>
              </w:rPr>
            </w:pPr>
          </w:p>
        </w:tc>
        <w:tc>
          <w:tcPr>
            <w:tcW w:w="1290" w:type="dxa"/>
            <w:vAlign w:val="center"/>
          </w:tcPr>
          <w:p w14:paraId="48CAC4C3">
            <w:pPr>
              <w:rPr>
                <w:rFonts w:asciiTheme="minorEastAsia" w:hAnsiTheme="minorEastAsia" w:eastAsiaTheme="minorEastAsia" w:cstheme="minorEastAsia"/>
                <w:color w:val="auto"/>
                <w:kern w:val="2"/>
                <w:szCs w:val="24"/>
                <w:highlight w:val="none"/>
              </w:rPr>
            </w:pPr>
          </w:p>
        </w:tc>
        <w:tc>
          <w:tcPr>
            <w:tcW w:w="1290" w:type="dxa"/>
            <w:vAlign w:val="center"/>
          </w:tcPr>
          <w:p w14:paraId="25EB5212">
            <w:pPr>
              <w:rPr>
                <w:rFonts w:asciiTheme="minorEastAsia" w:hAnsiTheme="minorEastAsia" w:eastAsiaTheme="minorEastAsia" w:cstheme="minorEastAsia"/>
                <w:color w:val="auto"/>
                <w:kern w:val="2"/>
                <w:szCs w:val="24"/>
                <w:highlight w:val="none"/>
              </w:rPr>
            </w:pPr>
          </w:p>
        </w:tc>
        <w:tc>
          <w:tcPr>
            <w:tcW w:w="1290" w:type="dxa"/>
            <w:vAlign w:val="center"/>
          </w:tcPr>
          <w:p w14:paraId="4FB83F3A">
            <w:pPr>
              <w:rPr>
                <w:rFonts w:asciiTheme="minorEastAsia" w:hAnsiTheme="minorEastAsia" w:eastAsiaTheme="minorEastAsia" w:cstheme="minorEastAsia"/>
                <w:color w:val="auto"/>
                <w:kern w:val="2"/>
                <w:szCs w:val="24"/>
                <w:highlight w:val="none"/>
              </w:rPr>
            </w:pPr>
          </w:p>
        </w:tc>
        <w:tc>
          <w:tcPr>
            <w:tcW w:w="1291" w:type="dxa"/>
            <w:vAlign w:val="center"/>
          </w:tcPr>
          <w:p w14:paraId="6A5E60DF">
            <w:pPr>
              <w:rPr>
                <w:rFonts w:asciiTheme="minorEastAsia" w:hAnsiTheme="minorEastAsia" w:eastAsiaTheme="minorEastAsia" w:cstheme="minorEastAsia"/>
                <w:color w:val="auto"/>
                <w:kern w:val="2"/>
                <w:szCs w:val="24"/>
                <w:highlight w:val="none"/>
              </w:rPr>
            </w:pPr>
          </w:p>
        </w:tc>
        <w:tc>
          <w:tcPr>
            <w:tcW w:w="1294" w:type="dxa"/>
            <w:vAlign w:val="center"/>
          </w:tcPr>
          <w:p w14:paraId="41B72BD2">
            <w:pPr>
              <w:rPr>
                <w:rFonts w:asciiTheme="minorEastAsia" w:hAnsiTheme="minorEastAsia" w:eastAsiaTheme="minorEastAsia" w:cstheme="minorEastAsia"/>
                <w:color w:val="auto"/>
                <w:kern w:val="2"/>
                <w:szCs w:val="24"/>
                <w:highlight w:val="none"/>
              </w:rPr>
            </w:pPr>
          </w:p>
        </w:tc>
        <w:tc>
          <w:tcPr>
            <w:tcW w:w="1294" w:type="dxa"/>
            <w:vAlign w:val="center"/>
          </w:tcPr>
          <w:p w14:paraId="0B544FC5">
            <w:pPr>
              <w:rPr>
                <w:rFonts w:asciiTheme="minorEastAsia" w:hAnsiTheme="minorEastAsia" w:eastAsiaTheme="minorEastAsia" w:cstheme="minorEastAsia"/>
                <w:color w:val="auto"/>
                <w:kern w:val="2"/>
                <w:szCs w:val="24"/>
                <w:highlight w:val="none"/>
              </w:rPr>
            </w:pPr>
          </w:p>
        </w:tc>
      </w:tr>
    </w:tbl>
    <w:p w14:paraId="2970D474">
      <w:pPr>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注：1、本表应附项目合同或验收报告，合同中需附关键页复印件。（根据评分细则要求提供证明材料）</w:t>
      </w:r>
    </w:p>
    <w:p w14:paraId="62EA2F6B">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2、投标人只填写相关标的的情况，其他无关项目不需填写。</w:t>
      </w:r>
    </w:p>
    <w:p w14:paraId="148D54DD">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3、本表如不足填写，投标人可自行添加。</w:t>
      </w:r>
    </w:p>
    <w:p w14:paraId="280D26FD">
      <w:pPr>
        <w:pStyle w:val="12"/>
        <w:spacing w:line="460" w:lineRule="exact"/>
        <w:jc w:val="both"/>
        <w:rPr>
          <w:rFonts w:asciiTheme="minorEastAsia" w:hAnsiTheme="minorEastAsia" w:eastAsiaTheme="minorEastAsia" w:cstheme="minorEastAsia"/>
          <w:color w:val="auto"/>
          <w:sz w:val="24"/>
          <w:szCs w:val="24"/>
          <w:highlight w:val="none"/>
        </w:rPr>
      </w:pPr>
    </w:p>
    <w:p w14:paraId="7233252F">
      <w:pPr>
        <w:wordWrap w:val="0"/>
        <w:spacing w:line="460" w:lineRule="exact"/>
        <w:ind w:firstLine="480" w:firstLineChars="200"/>
        <w:jc w:val="right"/>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1102F154">
      <w:pPr>
        <w:wordWrap w:val="0"/>
        <w:spacing w:line="460" w:lineRule="exact"/>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6863EDB1">
      <w:pPr>
        <w:spacing w:line="460" w:lineRule="exact"/>
        <w:ind w:firstLine="480" w:firstLineChars="200"/>
        <w:jc w:val="right"/>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46B4FDD7">
      <w:pPr>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u w:val="single"/>
        </w:rPr>
        <w:br w:type="page"/>
      </w:r>
    </w:p>
    <w:p w14:paraId="24F5D73A">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53" w:name="_Toc14135"/>
      <w:bookmarkStart w:id="254" w:name="_Toc12441"/>
      <w:r>
        <w:rPr>
          <w:rFonts w:hint="eastAsia" w:asciiTheme="minorEastAsia" w:hAnsiTheme="minorEastAsia" w:eastAsiaTheme="minorEastAsia" w:cstheme="minorEastAsia"/>
          <w:b/>
          <w:bCs/>
          <w:color w:val="auto"/>
          <w:szCs w:val="24"/>
          <w:highlight w:val="none"/>
        </w:rPr>
        <w:t>承诺书格式</w:t>
      </w:r>
      <w:bookmarkEnd w:id="247"/>
      <w:bookmarkEnd w:id="248"/>
      <w:bookmarkEnd w:id="249"/>
      <w:bookmarkEnd w:id="250"/>
      <w:bookmarkEnd w:id="253"/>
      <w:bookmarkEnd w:id="254"/>
    </w:p>
    <w:p w14:paraId="0CF7F76C">
      <w:pPr>
        <w:ind w:right="480"/>
        <w:jc w:val="both"/>
        <w:rPr>
          <w:rFonts w:asciiTheme="minorEastAsia" w:hAnsiTheme="minorEastAsia" w:eastAsiaTheme="minorEastAsia" w:cstheme="minorEastAsia"/>
          <w:color w:val="auto"/>
          <w:szCs w:val="24"/>
          <w:highlight w:val="none"/>
        </w:rPr>
      </w:pPr>
    </w:p>
    <w:p w14:paraId="40CD4E4E">
      <w:pPr>
        <w:ind w:left="-101" w:leftChars="-42"/>
        <w:jc w:val="center"/>
        <w:rPr>
          <w:rFonts w:asciiTheme="minorEastAsia" w:hAnsiTheme="minorEastAsia" w:eastAsiaTheme="minorEastAsia" w:cstheme="minorEastAsia"/>
          <w:b/>
          <w:bCs/>
          <w:color w:val="auto"/>
          <w:szCs w:val="24"/>
          <w:highlight w:val="none"/>
        </w:rPr>
      </w:pPr>
      <w:bookmarkStart w:id="255" w:name="_Toc465861154"/>
      <w:r>
        <w:rPr>
          <w:rFonts w:hint="eastAsia" w:asciiTheme="minorEastAsia" w:hAnsiTheme="minorEastAsia" w:eastAsiaTheme="minorEastAsia" w:cstheme="minorEastAsia"/>
          <w:b/>
          <w:bCs/>
          <w:color w:val="auto"/>
          <w:szCs w:val="24"/>
          <w:highlight w:val="none"/>
        </w:rPr>
        <w:t>无重大违法记录声明</w:t>
      </w:r>
      <w:bookmarkEnd w:id="255"/>
    </w:p>
    <w:p w14:paraId="6FC90899">
      <w:pPr>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u w:val="single"/>
        </w:rPr>
        <w:t>采购人和招标代理机构</w:t>
      </w:r>
      <w:r>
        <w:rPr>
          <w:rFonts w:hint="eastAsia" w:asciiTheme="minorEastAsia" w:hAnsiTheme="minorEastAsia" w:eastAsiaTheme="minorEastAsia" w:cstheme="minorEastAsia"/>
          <w:color w:val="auto"/>
          <w:szCs w:val="24"/>
          <w:highlight w:val="none"/>
        </w:rPr>
        <w:t>：</w:t>
      </w:r>
    </w:p>
    <w:p w14:paraId="3A65DF88">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我方在此声明，我方在参加本次政府采购活动前三年内，在经营活动中没有以下重大违法记录：</w:t>
      </w:r>
    </w:p>
    <w:p w14:paraId="324E72B7">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1.我方因违法经营被追究过刑事责任；</w:t>
      </w:r>
    </w:p>
    <w:p w14:paraId="662C3C3F">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2.我方因违法经营被责令停产停业、吊销许可证或者执照；</w:t>
      </w:r>
    </w:p>
    <w:p w14:paraId="03A04494">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3.我方因违法经营被处以较大数额罚款等行政处罚。</w:t>
      </w:r>
    </w:p>
    <w:p w14:paraId="68507C10">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我方保证上述信息的完整、客观、真实、准确，并愿意承担我方因提供虚假材料谋骗取中标、中标所引起的一切法律后果。</w:t>
      </w:r>
    </w:p>
    <w:p w14:paraId="209EB6EC">
      <w:pPr>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特此声明！</w:t>
      </w:r>
    </w:p>
    <w:p w14:paraId="2A6BC7F6">
      <w:pPr>
        <w:spacing w:line="460" w:lineRule="exact"/>
        <w:ind w:firstLine="480" w:firstLineChars="200"/>
        <w:jc w:val="both"/>
        <w:rPr>
          <w:rFonts w:asciiTheme="minorEastAsia" w:hAnsiTheme="minorEastAsia" w:eastAsiaTheme="minorEastAsia" w:cstheme="minorEastAsia"/>
          <w:color w:val="auto"/>
          <w:szCs w:val="24"/>
          <w:highlight w:val="none"/>
        </w:rPr>
      </w:pPr>
    </w:p>
    <w:p w14:paraId="5184EC7C">
      <w:pPr>
        <w:wordWrap w:val="0"/>
        <w:spacing w:line="460" w:lineRule="exact"/>
        <w:ind w:firstLine="480" w:firstLineChars="200"/>
        <w:jc w:val="right"/>
        <w:rPr>
          <w:rFonts w:asciiTheme="minorEastAsia" w:hAnsiTheme="minorEastAsia" w:eastAsiaTheme="minorEastAsia" w:cstheme="minorEastAsia"/>
          <w:color w:val="auto"/>
          <w:szCs w:val="24"/>
          <w:highlight w:val="none"/>
          <w:u w:val="single"/>
        </w:rPr>
      </w:pPr>
      <w:bookmarkStart w:id="256" w:name="_Toc27204"/>
      <w:bookmarkEnd w:id="256"/>
      <w:bookmarkStart w:id="257" w:name="_Toc25994"/>
      <w:bookmarkEnd w:id="257"/>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41B93210">
      <w:pPr>
        <w:wordWrap w:val="0"/>
        <w:spacing w:line="460" w:lineRule="exact"/>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45184E9B">
      <w:pPr>
        <w:spacing w:line="460" w:lineRule="exact"/>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695FF350">
      <w:pPr>
        <w:ind w:right="480"/>
        <w:jc w:val="both"/>
        <w:rPr>
          <w:rFonts w:asciiTheme="minorEastAsia" w:hAnsiTheme="minorEastAsia" w:eastAsiaTheme="minorEastAsia" w:cstheme="minorEastAsia"/>
          <w:color w:val="auto"/>
          <w:szCs w:val="24"/>
          <w:highlight w:val="none"/>
        </w:rPr>
        <w:sectPr>
          <w:pgSz w:w="11905" w:h="16838"/>
          <w:pgMar w:top="1440" w:right="1080" w:bottom="1440" w:left="1080" w:header="907" w:footer="907" w:gutter="0"/>
          <w:cols w:space="0" w:num="1"/>
          <w:docGrid w:linePitch="312" w:charSpace="0"/>
        </w:sectPr>
      </w:pPr>
    </w:p>
    <w:p w14:paraId="05D28B2B">
      <w:pPr>
        <w:jc w:val="center"/>
        <w:rPr>
          <w:rFonts w:asciiTheme="minorEastAsia" w:hAnsiTheme="minorEastAsia" w:eastAsiaTheme="minorEastAsia" w:cstheme="minorEastAsia"/>
          <w:b/>
          <w:bCs/>
          <w:color w:val="auto"/>
          <w:szCs w:val="24"/>
          <w:highlight w:val="none"/>
        </w:rPr>
      </w:pPr>
      <w:bookmarkStart w:id="258" w:name="_Toc22510"/>
      <w:bookmarkStart w:id="259" w:name="_Toc13393"/>
      <w:r>
        <w:rPr>
          <w:rFonts w:hint="eastAsia" w:asciiTheme="minorEastAsia" w:hAnsiTheme="minorEastAsia" w:eastAsiaTheme="minorEastAsia" w:cstheme="minorEastAsia"/>
          <w:b/>
          <w:bCs/>
          <w:color w:val="auto"/>
          <w:szCs w:val="24"/>
          <w:highlight w:val="none"/>
        </w:rPr>
        <w:t>投标人书面声明</w:t>
      </w:r>
      <w:bookmarkEnd w:id="258"/>
      <w:bookmarkEnd w:id="259"/>
    </w:p>
    <w:p w14:paraId="1E207336">
      <w:pPr>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u w:val="single"/>
        </w:rPr>
        <w:t>采购人和招标代理机构</w:t>
      </w:r>
      <w:r>
        <w:rPr>
          <w:rFonts w:hint="eastAsia" w:asciiTheme="minorEastAsia" w:hAnsiTheme="minorEastAsia" w:eastAsiaTheme="minorEastAsia" w:cstheme="minorEastAsia"/>
          <w:color w:val="auto"/>
          <w:szCs w:val="24"/>
          <w:highlight w:val="none"/>
        </w:rPr>
        <w:t>：</w:t>
      </w:r>
    </w:p>
    <w:p w14:paraId="30D969C4">
      <w:pPr>
        <w:tabs>
          <w:tab w:val="left" w:pos="525"/>
        </w:tabs>
        <w:autoSpaceDE w:val="0"/>
        <w:autoSpaceDN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我公司承诺已自查，在参加本项目政府采购活动中未违反“单位负责人为同一人或者存在直接控股、管理关系的不同投标人，不得参加同一合同项下的政府采购活动。</w:t>
      </w:r>
    </w:p>
    <w:p w14:paraId="2364F05B">
      <w:pPr>
        <w:tabs>
          <w:tab w:val="left" w:pos="525"/>
        </w:tabs>
        <w:autoSpaceDE w:val="0"/>
        <w:autoSpaceDN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为本采购项目提供整体设计、规范编制或者项目管理、监理、检测等服务的，不得再参加本项目的其他招标采购活动。”</w:t>
      </w:r>
    </w:p>
    <w:p w14:paraId="44511853">
      <w:pPr>
        <w:tabs>
          <w:tab w:val="left" w:pos="525"/>
        </w:tabs>
        <w:autoSpaceDE w:val="0"/>
        <w:autoSpaceDN w:val="0"/>
        <w:spacing w:line="460" w:lineRule="exact"/>
        <w:ind w:firstLine="480" w:firstLineChars="200"/>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特此声明。</w:t>
      </w:r>
    </w:p>
    <w:p w14:paraId="601E5FC1">
      <w:pPr>
        <w:spacing w:line="460" w:lineRule="exact"/>
        <w:ind w:firstLine="480" w:firstLineChars="200"/>
        <w:jc w:val="both"/>
        <w:rPr>
          <w:rFonts w:asciiTheme="minorEastAsia" w:hAnsiTheme="minorEastAsia" w:eastAsiaTheme="minorEastAsia" w:cstheme="minorEastAsia"/>
          <w:color w:val="auto"/>
          <w:szCs w:val="24"/>
          <w:highlight w:val="none"/>
        </w:rPr>
      </w:pPr>
    </w:p>
    <w:p w14:paraId="2F310891">
      <w:pPr>
        <w:spacing w:line="460" w:lineRule="exact"/>
        <w:ind w:firstLine="482" w:firstLineChars="200"/>
        <w:jc w:val="both"/>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附件：投标人股东名录及所占股份比例（格式自拟）</w:t>
      </w:r>
    </w:p>
    <w:p w14:paraId="0B692895">
      <w:pPr>
        <w:ind w:firstLine="480" w:firstLineChars="200"/>
        <w:jc w:val="both"/>
        <w:rPr>
          <w:rFonts w:asciiTheme="minorEastAsia" w:hAnsiTheme="minorEastAsia" w:eastAsiaTheme="minorEastAsia" w:cstheme="minorEastAsia"/>
          <w:color w:val="auto"/>
          <w:szCs w:val="24"/>
          <w:highlight w:val="none"/>
        </w:rPr>
      </w:pPr>
    </w:p>
    <w:p w14:paraId="2D7880B9">
      <w:pPr>
        <w:ind w:firstLine="480" w:firstLineChars="200"/>
        <w:jc w:val="both"/>
        <w:rPr>
          <w:rFonts w:asciiTheme="minorEastAsia" w:hAnsiTheme="minorEastAsia" w:eastAsiaTheme="minorEastAsia" w:cstheme="minorEastAsia"/>
          <w:color w:val="auto"/>
          <w:szCs w:val="24"/>
          <w:highlight w:val="none"/>
        </w:rPr>
      </w:pPr>
    </w:p>
    <w:p w14:paraId="69D434DD">
      <w:pPr>
        <w:ind w:firstLine="480" w:firstLineChars="200"/>
        <w:jc w:val="both"/>
        <w:rPr>
          <w:rFonts w:asciiTheme="minorEastAsia" w:hAnsiTheme="minorEastAsia" w:eastAsiaTheme="minorEastAsia" w:cstheme="minorEastAsia"/>
          <w:color w:val="auto"/>
          <w:szCs w:val="24"/>
          <w:highlight w:val="none"/>
        </w:rPr>
      </w:pPr>
    </w:p>
    <w:p w14:paraId="4B53D182">
      <w:pPr>
        <w:wordWrap w:val="0"/>
        <w:adjustRightInd/>
        <w:snapToGrid/>
        <w:ind w:firstLine="480" w:firstLineChars="200"/>
        <w:jc w:val="right"/>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258BD7C4">
      <w:pPr>
        <w:wordWrap w:val="0"/>
        <w:adjustRightInd/>
        <w:snapToGrid/>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6E9E263E">
      <w:pPr>
        <w:adjustRightInd/>
        <w:snapToGrid/>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19BA961A">
      <w:pPr>
        <w:pStyle w:val="4"/>
        <w:jc w:val="both"/>
        <w:rPr>
          <w:rFonts w:asciiTheme="minorEastAsia" w:hAnsiTheme="minorEastAsia" w:eastAsiaTheme="minorEastAsia" w:cstheme="minorEastAsia"/>
          <w:color w:val="auto"/>
          <w:highlight w:val="none"/>
        </w:rPr>
        <w:sectPr>
          <w:pgSz w:w="11905" w:h="16838"/>
          <w:pgMar w:top="1440" w:right="1080" w:bottom="1440" w:left="1080" w:header="907" w:footer="907" w:gutter="0"/>
          <w:cols w:space="0" w:num="1"/>
          <w:docGrid w:linePitch="312" w:charSpace="0"/>
        </w:sectPr>
      </w:pPr>
    </w:p>
    <w:p w14:paraId="3B9AD138">
      <w:pPr>
        <w:jc w:val="center"/>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承诺函</w:t>
      </w:r>
    </w:p>
    <w:p w14:paraId="29F6146F">
      <w:pPr>
        <w:spacing w:line="460" w:lineRule="exact"/>
        <w:jc w:val="both"/>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u w:val="single"/>
        </w:rPr>
        <w:t>采购人和招标代理机构</w:t>
      </w:r>
      <w:r>
        <w:rPr>
          <w:rFonts w:hint="eastAsia" w:asciiTheme="minorEastAsia" w:hAnsiTheme="minorEastAsia" w:eastAsiaTheme="minorEastAsia" w:cstheme="minorEastAsia"/>
          <w:color w:val="auto"/>
          <w:szCs w:val="24"/>
          <w:highlight w:val="none"/>
        </w:rPr>
        <w:t>：</w:t>
      </w:r>
    </w:p>
    <w:p w14:paraId="6D77A70D">
      <w:pPr>
        <w:pStyle w:val="14"/>
        <w:rPr>
          <w:rFonts w:asciiTheme="minorEastAsia" w:hAnsiTheme="minorEastAsia" w:eastAsiaTheme="minorEastAsia" w:cstheme="minorEastAsia"/>
          <w:color w:val="auto"/>
          <w:highlight w:val="none"/>
        </w:rPr>
      </w:pPr>
    </w:p>
    <w:p w14:paraId="650980CC">
      <w:pPr>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u w:val="single"/>
        </w:rPr>
        <w:t>（投标人名称）</w:t>
      </w:r>
      <w:r>
        <w:rPr>
          <w:rFonts w:hint="eastAsia" w:asciiTheme="minorEastAsia" w:hAnsiTheme="minorEastAsia" w:eastAsiaTheme="minorEastAsia" w:cstheme="minorEastAsia"/>
          <w:color w:val="auto"/>
          <w:szCs w:val="24"/>
          <w:highlight w:val="none"/>
        </w:rPr>
        <w:t>参加“</w:t>
      </w:r>
      <w:r>
        <w:rPr>
          <w:rFonts w:hint="eastAsia" w:asciiTheme="minorEastAsia" w:hAnsiTheme="minorEastAsia" w:eastAsiaTheme="minorEastAsia" w:cstheme="minorEastAsia"/>
          <w:color w:val="auto"/>
          <w:szCs w:val="24"/>
          <w:highlight w:val="none"/>
          <w:u w:val="single"/>
        </w:rPr>
        <w:t>（项目名称、项目编号）”</w:t>
      </w:r>
      <w:r>
        <w:rPr>
          <w:rFonts w:hint="eastAsia" w:asciiTheme="minorEastAsia" w:hAnsiTheme="minorEastAsia" w:eastAsiaTheme="minorEastAsia" w:cstheme="minorEastAsia"/>
          <w:color w:val="auto"/>
          <w:szCs w:val="24"/>
          <w:highlight w:val="none"/>
        </w:rPr>
        <w:t>的采购活动，我公司郑重承诺，所有的投标文件内容和资格证明文件内容都是真实有效的，无变造、伪造、借用或冒用他人资质等材料的情况。如在核实中发现真实情况与投标文件、资格证明文件不符的，或有借用或冒用他人资质等材料的情形，承诺自动废标和放弃中标资格。否则采购人保留上报财政部门并对投标人追究所有法律责任的权利。</w:t>
      </w:r>
    </w:p>
    <w:p w14:paraId="5011DDB1">
      <w:pPr>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承诺中标后，签订合同前如采购人有需要，本单位无条件将资格证明文件原件、评分细则响应内容、各项证明材料原件送达采购人处。如有提供虚假材料等其他违反相关法律法规的情形。承诺本单位自愿接受学校、相关监管部门按照相关法规政策给予处罚，承担一切法律后果。</w:t>
      </w:r>
    </w:p>
    <w:p w14:paraId="62125CF2">
      <w:pPr>
        <w:pStyle w:val="12"/>
        <w:ind w:firstLine="480"/>
        <w:rPr>
          <w:rFonts w:asciiTheme="minorEastAsia" w:hAnsiTheme="minorEastAsia" w:eastAsiaTheme="minorEastAsia" w:cstheme="minorEastAsia"/>
          <w:color w:val="auto"/>
          <w:highlight w:val="none"/>
        </w:rPr>
      </w:pPr>
    </w:p>
    <w:p w14:paraId="45937F8E">
      <w:pPr>
        <w:rPr>
          <w:rFonts w:asciiTheme="minorEastAsia" w:hAnsiTheme="minorEastAsia" w:eastAsiaTheme="minorEastAsia" w:cstheme="minorEastAsia"/>
          <w:color w:val="auto"/>
          <w:highlight w:val="none"/>
        </w:rPr>
      </w:pPr>
    </w:p>
    <w:p w14:paraId="4A9CB7A5">
      <w:pPr>
        <w:wordWrap w:val="0"/>
        <w:adjustRightInd/>
        <w:snapToGrid/>
        <w:ind w:firstLine="480" w:firstLineChars="200"/>
        <w:jc w:val="right"/>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6871DD1E">
      <w:pPr>
        <w:wordWrap w:val="0"/>
        <w:adjustRightInd/>
        <w:snapToGrid/>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27CD4F77">
      <w:pPr>
        <w:adjustRightInd/>
        <w:snapToGrid/>
        <w:ind w:firstLine="480" w:firstLineChars="200"/>
        <w:jc w:val="right"/>
        <w:rPr>
          <w:rFonts w:asciiTheme="minorEastAsia" w:hAnsiTheme="minorEastAsia" w:eastAsiaTheme="minorEastAsia" w:cstheme="minorEastAsia"/>
          <w:color w:val="auto"/>
          <w:highlight w:val="none"/>
        </w:rPr>
        <w:sectPr>
          <w:pgSz w:w="11905" w:h="16838"/>
          <w:pgMar w:top="1440" w:right="1080" w:bottom="1440" w:left="1080" w:header="907" w:footer="907" w:gutter="0"/>
          <w:cols w:space="0" w:num="1"/>
          <w:docGrid w:linePitch="312" w:charSpace="0"/>
        </w:sect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5911A8D3">
      <w:pPr>
        <w:numPr>
          <w:ilvl w:val="0"/>
          <w:numId w:val="32"/>
        </w:numPr>
        <w:spacing w:before="120" w:after="120"/>
        <w:jc w:val="center"/>
        <w:outlineLvl w:val="1"/>
        <w:rPr>
          <w:rFonts w:asciiTheme="minorEastAsia" w:hAnsiTheme="minorEastAsia" w:eastAsiaTheme="minorEastAsia" w:cstheme="minorEastAsia"/>
          <w:b/>
          <w:bCs/>
          <w:color w:val="auto"/>
          <w:szCs w:val="24"/>
          <w:highlight w:val="none"/>
        </w:rPr>
      </w:pPr>
      <w:bookmarkStart w:id="260" w:name="_Toc9898"/>
      <w:bookmarkStart w:id="261" w:name="_Toc452107577"/>
      <w:bookmarkStart w:id="262" w:name="_Toc14060"/>
      <w:bookmarkStart w:id="263" w:name="_Toc29751"/>
      <w:bookmarkStart w:id="264" w:name="_Toc23495"/>
      <w:bookmarkStart w:id="265" w:name="_Toc1335"/>
      <w:bookmarkStart w:id="266" w:name="_Toc13241"/>
      <w:bookmarkStart w:id="267" w:name="_Toc9302"/>
      <w:r>
        <w:rPr>
          <w:rFonts w:hint="eastAsia" w:asciiTheme="minorEastAsia" w:hAnsiTheme="minorEastAsia" w:eastAsiaTheme="minorEastAsia" w:cstheme="minorEastAsia"/>
          <w:b/>
          <w:bCs/>
          <w:color w:val="auto"/>
          <w:szCs w:val="24"/>
          <w:highlight w:val="none"/>
        </w:rPr>
        <w:t>中小企业声明函</w:t>
      </w:r>
      <w:bookmarkEnd w:id="260"/>
      <w:bookmarkEnd w:id="261"/>
      <w:bookmarkEnd w:id="262"/>
      <w:bookmarkEnd w:id="263"/>
      <w:bookmarkEnd w:id="264"/>
      <w:bookmarkEnd w:id="265"/>
      <w:r>
        <w:rPr>
          <w:rFonts w:hint="eastAsia" w:asciiTheme="minorEastAsia" w:hAnsiTheme="minorEastAsia" w:eastAsiaTheme="minorEastAsia" w:cstheme="minorEastAsia"/>
          <w:b/>
          <w:bCs/>
          <w:color w:val="auto"/>
          <w:szCs w:val="24"/>
          <w:highlight w:val="none"/>
        </w:rPr>
        <w:t>（如有）</w:t>
      </w:r>
      <w:bookmarkEnd w:id="266"/>
      <w:bookmarkEnd w:id="267"/>
    </w:p>
    <w:p w14:paraId="0943CCCA">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highlight w:val="none"/>
          <w:u w:val="single"/>
        </w:rPr>
        <w:t>（单位名称）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（项目名称）</w:t>
      </w:r>
      <w:r>
        <w:rPr>
          <w:rFonts w:hint="eastAsia" w:asciiTheme="minorEastAsia" w:hAnsiTheme="minorEastAsia" w:eastAsiaTheme="minorEastAsia" w:cstheme="minorEastAsia"/>
          <w:color w:val="auto"/>
          <w:highlight w:val="none"/>
        </w:rPr>
        <w:t>采购活动，提供的货物全部由符合政策要求的中小企业制造。相关企业（含联合体中的中小企业、签订分包意向协议的中小企业）的具体情况如下</w:t>
      </w:r>
      <w:r>
        <w:rPr>
          <w:rFonts w:hint="eastAsia" w:asciiTheme="minorEastAsia" w:hAnsiTheme="minorEastAsia" w:eastAsiaTheme="minorEastAsia" w:cstheme="minorEastAsia"/>
          <w:color w:val="auto"/>
          <w:szCs w:val="24"/>
          <w:highlight w:val="none"/>
        </w:rPr>
        <w:t>：</w:t>
      </w:r>
    </w:p>
    <w:p w14:paraId="07297078">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w:t>
      </w:r>
      <w:r>
        <w:rPr>
          <w:rFonts w:hint="eastAsia" w:asciiTheme="minorEastAsia" w:hAnsiTheme="minorEastAsia" w:eastAsiaTheme="minorEastAsia" w:cstheme="minorEastAsia"/>
          <w:color w:val="auto"/>
          <w:highlight w:val="none"/>
          <w:u w:val="single"/>
          <w:lang w:val="zh-CN"/>
        </w:rPr>
        <w:t>（标的名称）</w:t>
      </w:r>
      <w:r>
        <w:rPr>
          <w:rFonts w:hint="eastAsia" w:asciiTheme="minorEastAsia" w:hAnsiTheme="minorEastAsia" w:eastAsiaTheme="minorEastAsia" w:cstheme="minorEastAsia"/>
          <w:color w:val="auto"/>
          <w:highlight w:val="none"/>
          <w:lang w:val="zh-CN"/>
        </w:rPr>
        <w:t>，属于</w:t>
      </w:r>
      <w:r>
        <w:rPr>
          <w:rFonts w:hint="eastAsia" w:asciiTheme="minorEastAsia" w:hAnsiTheme="minorEastAsia" w:eastAsiaTheme="minorEastAsia" w:cstheme="minorEastAsia"/>
          <w:color w:val="auto"/>
          <w:highlight w:val="none"/>
          <w:u w:val="single"/>
          <w:lang w:val="zh-CN"/>
        </w:rPr>
        <w:t>（采购文件中明确的所属行业）</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rPr>
        <w:t>制造商</w:t>
      </w:r>
      <w:r>
        <w:rPr>
          <w:rFonts w:hint="eastAsia" w:asciiTheme="minorEastAsia" w:hAnsiTheme="minorEastAsia" w:eastAsiaTheme="minorEastAsia" w:cstheme="minorEastAsia"/>
          <w:color w:val="auto"/>
          <w:highlight w:val="none"/>
          <w:lang w:val="zh-CN"/>
        </w:rPr>
        <w:t>为</w:t>
      </w:r>
      <w:r>
        <w:rPr>
          <w:rFonts w:hint="eastAsia" w:asciiTheme="minorEastAsia" w:hAnsiTheme="minorEastAsia" w:eastAsiaTheme="minorEastAsia" w:cstheme="minorEastAsia"/>
          <w:color w:val="auto"/>
          <w:highlight w:val="none"/>
          <w:u w:val="single"/>
          <w:lang w:val="zh-CN"/>
        </w:rPr>
        <w:t>（企业名称）</w:t>
      </w:r>
      <w:r>
        <w:rPr>
          <w:rFonts w:hint="eastAsia" w:asciiTheme="minorEastAsia" w:hAnsiTheme="minorEastAsia" w:eastAsiaTheme="minorEastAsia" w:cstheme="minorEastAsia"/>
          <w:color w:val="auto"/>
          <w:highlight w:val="none"/>
          <w:lang w:val="zh-CN"/>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lang w:val="zh-CN"/>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lang w:val="zh-CN"/>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lang w:val="zh-CN"/>
        </w:rPr>
        <w:t>万元，属于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zh-CN"/>
        </w:rPr>
        <w:t>（中型企业、小型企业、微型企业）</w:t>
      </w:r>
      <w:r>
        <w:rPr>
          <w:rFonts w:hint="eastAsia" w:asciiTheme="minorEastAsia" w:hAnsiTheme="minorEastAsia" w:eastAsiaTheme="minorEastAsia" w:cstheme="minorEastAsia"/>
          <w:color w:val="auto"/>
          <w:szCs w:val="24"/>
          <w:highlight w:val="none"/>
        </w:rPr>
        <w:t>；</w:t>
      </w:r>
    </w:p>
    <w:p w14:paraId="52D0E026">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w:t>
      </w:r>
      <w:r>
        <w:rPr>
          <w:rFonts w:hint="eastAsia" w:asciiTheme="minorEastAsia" w:hAnsiTheme="minorEastAsia" w:eastAsiaTheme="minorEastAsia" w:cstheme="minorEastAsia"/>
          <w:color w:val="auto"/>
          <w:highlight w:val="none"/>
          <w:u w:val="single"/>
          <w:lang w:val="zh-CN"/>
        </w:rPr>
        <w:t>（标的名称）</w:t>
      </w:r>
      <w:r>
        <w:rPr>
          <w:rFonts w:hint="eastAsia" w:asciiTheme="minorEastAsia" w:hAnsiTheme="minorEastAsia" w:eastAsiaTheme="minorEastAsia" w:cstheme="minorEastAsia"/>
          <w:color w:val="auto"/>
          <w:highlight w:val="none"/>
          <w:lang w:val="zh-CN"/>
        </w:rPr>
        <w:t>，属于</w:t>
      </w:r>
      <w:r>
        <w:rPr>
          <w:rFonts w:hint="eastAsia" w:asciiTheme="minorEastAsia" w:hAnsiTheme="minorEastAsia" w:eastAsiaTheme="minorEastAsia" w:cstheme="minorEastAsia"/>
          <w:color w:val="auto"/>
          <w:highlight w:val="none"/>
          <w:u w:val="single"/>
          <w:lang w:val="zh-CN"/>
        </w:rPr>
        <w:t>（采购文件中明确的所属行业）</w:t>
      </w:r>
      <w:r>
        <w:rPr>
          <w:rFonts w:hint="eastAsia" w:asciiTheme="minorEastAsia" w:hAnsiTheme="minorEastAsia" w:eastAsiaTheme="minorEastAsia" w:cstheme="minorEastAsia"/>
          <w:color w:val="auto"/>
          <w:highlight w:val="none"/>
          <w:lang w:val="zh-CN"/>
        </w:rPr>
        <w:t>；</w:t>
      </w:r>
      <w:r>
        <w:rPr>
          <w:rFonts w:hint="eastAsia" w:asciiTheme="minorEastAsia" w:hAnsiTheme="minorEastAsia" w:eastAsiaTheme="minorEastAsia" w:cstheme="minorEastAsia"/>
          <w:color w:val="auto"/>
          <w:highlight w:val="none"/>
        </w:rPr>
        <w:t>制造商</w:t>
      </w:r>
      <w:r>
        <w:rPr>
          <w:rFonts w:hint="eastAsia" w:asciiTheme="minorEastAsia" w:hAnsiTheme="minorEastAsia" w:eastAsiaTheme="minorEastAsia" w:cstheme="minorEastAsia"/>
          <w:color w:val="auto"/>
          <w:highlight w:val="none"/>
          <w:lang w:val="zh-CN"/>
        </w:rPr>
        <w:t>为</w:t>
      </w:r>
      <w:r>
        <w:rPr>
          <w:rFonts w:hint="eastAsia" w:asciiTheme="minorEastAsia" w:hAnsiTheme="minorEastAsia" w:eastAsiaTheme="minorEastAsia" w:cstheme="minorEastAsia"/>
          <w:color w:val="auto"/>
          <w:highlight w:val="none"/>
          <w:u w:val="single"/>
          <w:lang w:val="zh-CN"/>
        </w:rPr>
        <w:t>（企业名称）</w:t>
      </w:r>
      <w:r>
        <w:rPr>
          <w:rFonts w:hint="eastAsia" w:asciiTheme="minorEastAsia" w:hAnsiTheme="minorEastAsia" w:eastAsiaTheme="minorEastAsia" w:cstheme="minorEastAsia"/>
          <w:color w:val="auto"/>
          <w:highlight w:val="none"/>
          <w:lang w:val="zh-CN"/>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lang w:val="zh-CN"/>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lang w:val="zh-CN"/>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lang w:val="zh-CN"/>
        </w:rPr>
        <w:t>万元，属于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zh-CN"/>
        </w:rPr>
        <w:t>（中型企业、小型企业、微型企业）</w:t>
      </w:r>
      <w:r>
        <w:rPr>
          <w:rFonts w:hint="eastAsia" w:asciiTheme="minorEastAsia" w:hAnsiTheme="minorEastAsia" w:eastAsiaTheme="minorEastAsia" w:cstheme="minorEastAsia"/>
          <w:color w:val="auto"/>
          <w:szCs w:val="24"/>
          <w:highlight w:val="none"/>
        </w:rPr>
        <w:t>；</w:t>
      </w:r>
    </w:p>
    <w:p w14:paraId="6DD9F676">
      <w:pPr>
        <w:spacing w:line="460" w:lineRule="exact"/>
        <w:ind w:firstLine="480" w:firstLineChars="200"/>
        <w:rPr>
          <w:rFonts w:asciiTheme="minorEastAsia" w:hAnsiTheme="minorEastAsia" w:eastAsiaTheme="minorEastAsia" w:cstheme="minorEastAsia"/>
          <w:color w:val="auto"/>
          <w:szCs w:val="24"/>
          <w:highlight w:val="none"/>
        </w:rPr>
      </w:pPr>
    </w:p>
    <w:p w14:paraId="34A50503">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w:t>
      </w:r>
    </w:p>
    <w:p w14:paraId="0BD8C843">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以上企业，不属于大企业的分支机构，不存在控股股东为大企业的情形，也不存在与大企业的负责人为同一人的情形。</w:t>
      </w:r>
    </w:p>
    <w:p w14:paraId="67E60D4C">
      <w:pPr>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本企业对上述声明内容的真实性负责。如有虚假，将依法承担相应责任。</w:t>
      </w:r>
    </w:p>
    <w:p w14:paraId="1A10570D">
      <w:pPr>
        <w:ind w:firstLine="5040" w:firstLineChars="2100"/>
        <w:rPr>
          <w:rFonts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color w:val="auto"/>
          <w:highlight w:val="none"/>
        </w:rPr>
        <w:t>企业名称（盖章）：</w:t>
      </w:r>
      <w:r>
        <w:rPr>
          <w:rFonts w:hint="eastAsia" w:asciiTheme="minorEastAsia" w:hAnsiTheme="minorEastAsia" w:eastAsiaTheme="minorEastAsia" w:cstheme="minorEastAsia"/>
          <w:b/>
          <w:bCs/>
          <w:color w:val="auto"/>
          <w:highlight w:val="none"/>
          <w:u w:val="single"/>
        </w:rPr>
        <w:t xml:space="preserve">                   </w:t>
      </w:r>
    </w:p>
    <w:p w14:paraId="1FEDF881">
      <w:pPr>
        <w:spacing w:line="460" w:lineRule="exact"/>
        <w:ind w:firstLine="480" w:firstLineChars="200"/>
        <w:jc w:val="righ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highlight w:val="none"/>
        </w:rPr>
        <w:t>日期：</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年</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月</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highlight w:val="none"/>
        </w:rPr>
        <w:t>日</w:t>
      </w:r>
    </w:p>
    <w:p w14:paraId="4367C96D">
      <w:pPr>
        <w:spacing w:line="460" w:lineRule="exact"/>
        <w:ind w:firstLine="482" w:firstLineChars="200"/>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注：1、根据工信部统计局发改委财政部《中小企业划型标准规定》（工信部联企业〔2011〕300号），本项目采购标的对应的中小企业划分标准所属行业为：</w:t>
      </w:r>
      <w:r>
        <w:rPr>
          <w:rFonts w:hint="eastAsia" w:asciiTheme="minorEastAsia" w:hAnsiTheme="minorEastAsia" w:eastAsiaTheme="minorEastAsia" w:cstheme="minorEastAsia"/>
          <w:b/>
          <w:bCs/>
          <w:color w:val="auto"/>
          <w:szCs w:val="24"/>
          <w:highlight w:val="none"/>
          <w:u w:val="single"/>
        </w:rPr>
        <w:t xml:space="preserve">           </w:t>
      </w:r>
    </w:p>
    <w:p w14:paraId="1E13A055">
      <w:pPr>
        <w:spacing w:line="460" w:lineRule="exact"/>
        <w:ind w:firstLine="482"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bCs/>
          <w:color w:val="auto"/>
          <w:szCs w:val="24"/>
          <w:highlight w:val="none"/>
        </w:rPr>
        <w:t>2、请按照划型标准填写属于哪种企业类型（中型或小型或微型企业）</w:t>
      </w:r>
    </w:p>
    <w:p w14:paraId="14D538A0">
      <w:pPr>
        <w:pBdr>
          <w:bottom w:val="single" w:color="auto" w:sz="4" w:space="0"/>
        </w:pBdr>
        <w:jc w:val="both"/>
        <w:rPr>
          <w:rFonts w:asciiTheme="minorEastAsia" w:hAnsiTheme="minorEastAsia" w:eastAsiaTheme="minorEastAsia" w:cstheme="minorEastAsia"/>
          <w:color w:val="auto"/>
          <w:szCs w:val="24"/>
          <w:highlight w:val="none"/>
        </w:rPr>
      </w:pPr>
    </w:p>
    <w:p w14:paraId="78E3450F">
      <w:pP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1从业人员、营业收入、资产总额填报上一年度数据，无上一年度数据的新成立企业可不填报。</w:t>
      </w:r>
    </w:p>
    <w:p w14:paraId="381640E6">
      <w:pPr>
        <w:adjustRightInd/>
        <w:snapToGrid/>
        <w:ind w:firstLine="482" w:firstLineChars="200"/>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注：中标/成交人为中小企业的，将会依法公告其《中小企业声明函》。请投标人如实填写。</w:t>
      </w:r>
    </w:p>
    <w:p w14:paraId="592483BE">
      <w:pPr>
        <w:adjustRightInd/>
        <w:snapToGrid/>
        <w:jc w:val="both"/>
        <w:rPr>
          <w:rFonts w:asciiTheme="minorEastAsia" w:hAnsiTheme="minorEastAsia" w:eastAsiaTheme="minorEastAsia" w:cstheme="minorEastAsia"/>
          <w:color w:val="auto"/>
          <w:szCs w:val="24"/>
          <w:highlight w:val="none"/>
        </w:rPr>
        <w:sectPr>
          <w:pgSz w:w="11905" w:h="16838"/>
          <w:pgMar w:top="1440" w:right="1080" w:bottom="1440" w:left="1080" w:header="907" w:footer="907" w:gutter="0"/>
          <w:cols w:space="0" w:num="1"/>
          <w:docGrid w:linePitch="312" w:charSpace="0"/>
        </w:sectPr>
      </w:pPr>
      <w:r>
        <w:rPr>
          <w:rFonts w:hint="eastAsia" w:asciiTheme="minorEastAsia" w:hAnsiTheme="minorEastAsia" w:eastAsiaTheme="minorEastAsia" w:cstheme="minorEastAsia"/>
          <w:color w:val="auto"/>
          <w:szCs w:val="24"/>
          <w:highlight w:val="none"/>
        </w:rPr>
        <w:t>参照《中华人民共和国政府采购法》第七十七条第一款，投标人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D99CD57">
      <w:pPr>
        <w:pStyle w:val="17"/>
        <w:adjustRightInd/>
        <w:snapToGrid/>
        <w:spacing w:line="460" w:lineRule="exact"/>
        <w:jc w:val="center"/>
        <w:rPr>
          <w:rFonts w:asciiTheme="minorEastAsia" w:hAnsiTheme="minorEastAsia" w:eastAsiaTheme="minorEastAsia" w:cstheme="minorEastAsia"/>
          <w:b/>
          <w:color w:val="auto"/>
          <w:kern w:val="2"/>
          <w:szCs w:val="24"/>
          <w:highlight w:val="none"/>
        </w:rPr>
      </w:pPr>
      <w:bookmarkStart w:id="268" w:name="_Toc29812"/>
      <w:bookmarkStart w:id="269" w:name="_Toc29745"/>
      <w:bookmarkStart w:id="270" w:name="_Toc28564"/>
      <w:r>
        <w:rPr>
          <w:rFonts w:hint="eastAsia" w:asciiTheme="minorEastAsia" w:hAnsiTheme="minorEastAsia" w:eastAsiaTheme="minorEastAsia" w:cstheme="minorEastAsia"/>
          <w:b/>
          <w:color w:val="auto"/>
          <w:kern w:val="2"/>
          <w:szCs w:val="24"/>
          <w:highlight w:val="none"/>
        </w:rPr>
        <w:t>附：工业和信息化部 国家统计局 国家发展和改革委员会 财政部关于印发中小企业划型标准规定的通知（工信部联企业[2011]300号）</w:t>
      </w:r>
      <w:bookmarkEnd w:id="268"/>
      <w:bookmarkEnd w:id="269"/>
      <w:bookmarkEnd w:id="270"/>
    </w:p>
    <w:tbl>
      <w:tblPr>
        <w:tblStyle w:val="28"/>
        <w:tblW w:w="0" w:type="auto"/>
        <w:jc w:val="center"/>
        <w:tblCellSpacing w:w="0" w:type="dxa"/>
        <w:shd w:val="clear" w:color="auto" w:fill="FFFFFF"/>
        <w:tblLayout w:type="fixed"/>
        <w:tblCellMar>
          <w:top w:w="0" w:type="dxa"/>
          <w:left w:w="0" w:type="dxa"/>
          <w:bottom w:w="0" w:type="dxa"/>
          <w:right w:w="0" w:type="dxa"/>
        </w:tblCellMar>
      </w:tblPr>
      <w:tblGrid>
        <w:gridCol w:w="8956"/>
      </w:tblGrid>
      <w:tr w14:paraId="186AF4A9">
        <w:tblPrEx>
          <w:shd w:val="clear" w:color="auto" w:fill="FFFFFF"/>
          <w:tblCellMar>
            <w:top w:w="0" w:type="dxa"/>
            <w:left w:w="0" w:type="dxa"/>
            <w:bottom w:w="0" w:type="dxa"/>
            <w:right w:w="0" w:type="dxa"/>
          </w:tblCellMar>
        </w:tblPrEx>
        <w:trPr>
          <w:tblCellSpacing w:w="0" w:type="dxa"/>
          <w:jc w:val="center"/>
        </w:trPr>
        <w:tc>
          <w:tcPr>
            <w:tcW w:w="8956" w:type="dxa"/>
            <w:shd w:val="clear" w:color="auto" w:fill="FFFFFF"/>
            <w:vAlign w:val="center"/>
          </w:tcPr>
          <w:p w14:paraId="7B554F61">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各省、自治区、直辖市人民政府，国务院各部委、各直属机构及有关单位：</w:t>
            </w:r>
          </w:p>
          <w:p w14:paraId="21E47A56">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056ED32">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工业和信息化部　国家统计局</w:t>
            </w:r>
          </w:p>
          <w:p w14:paraId="690E0C02">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国家发展和改革委员会　财政部</w:t>
            </w:r>
          </w:p>
          <w:p w14:paraId="617C8775">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二○一一年六月十八日</w:t>
            </w:r>
          </w:p>
          <w:p w14:paraId="30A1B849">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中小企业划型标准规定</w:t>
            </w:r>
          </w:p>
          <w:p w14:paraId="75EAECCB">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一、根据《中华人民共和国中小企业促进法》和《国务院关于进一步促进中小企业发展的若干意见》（国发〔2009〕36号），制定本规定。</w:t>
            </w:r>
          </w:p>
          <w:p w14:paraId="7D593664">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二、中小企业划分为中型、小型、微型三种类型，具体标准根据企业从业人员、营业收入、资产总额等指标，结合行业特点制定。</w:t>
            </w:r>
          </w:p>
          <w:p w14:paraId="5C24E190">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DC19B2E">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四、各行业划型标准为：</w:t>
            </w:r>
          </w:p>
          <w:p w14:paraId="34A70FD2">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（一）农、林、牧、渔业。营业收入20000万元以下的为中小微型企业。其中，营业收入500万元及以上的为中型企业，营业收入50万元及以上的为小型企业，营业收入50万元以下的为微型企业。</w:t>
            </w:r>
          </w:p>
          <w:p w14:paraId="08D9A6DB">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4AFEF2C">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1B16296">
            <w:pPr>
              <w:spacing w:line="460" w:lineRule="exact"/>
              <w:rPr>
                <w:rFonts w:asciiTheme="minorEastAsia" w:hAnsiTheme="minorEastAsia" w:eastAsiaTheme="minorEastAsia" w:cstheme="minorEastAsia"/>
                <w:b/>
                <w:bCs/>
                <w:color w:val="auto"/>
                <w:kern w:val="2"/>
                <w:szCs w:val="24"/>
                <w:highlight w:val="none"/>
              </w:rPr>
            </w:pPr>
            <w:r>
              <w:rPr>
                <w:rFonts w:hint="eastAsia" w:asciiTheme="minorEastAsia" w:hAnsiTheme="minorEastAsia" w:eastAsiaTheme="minorEastAsia" w:cstheme="minorEastAsia"/>
                <w:color w:val="auto"/>
                <w:kern w:val="2"/>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5E0E300">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2087751">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8A32023">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D886F34">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342EA9C">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7BB36A5">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507BEED">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4A21AB8">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35C3A8F">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C4FB4CF">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FF0F480">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C9FCD5B">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（十六）其他未列明行业。从业人员300人以下的为中小微型企业。其中，从业人员100人及以上的为中型企业；从业人员10人及以上的为小型企业；从业人员10人以下的为微型企业。</w:t>
            </w:r>
          </w:p>
          <w:p w14:paraId="1731A1E7">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五、企业类型的划分以统计部门的统计数据为依据。</w:t>
            </w:r>
          </w:p>
          <w:p w14:paraId="29BC138D">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六、本规定适用于在中华人民共和国境内依法设立的各类所有制和各种组织形式的企业。个体工商户和本规定以外的行业，参照本规定进行划型。</w:t>
            </w:r>
          </w:p>
          <w:p w14:paraId="1C16AC1E">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533F531E">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八、本规定由工业和信息化部、国家统计局会同有关部门根据《国民经济行业分类》修订情况和企业发展变化情况适时修订。</w:t>
            </w:r>
          </w:p>
          <w:p w14:paraId="4C02C45D">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九、本规定由工业和信息化部、国家统计局会同有关部门负责解释。</w:t>
            </w:r>
          </w:p>
          <w:p w14:paraId="0E472643">
            <w:pPr>
              <w:spacing w:line="460" w:lineRule="exact"/>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　　十、本规定自发布之日起执行，原国家经贸委、原国家计委、财政部和国家统计局2003年颁布的《中小企业标准暂行规定》同时废止。</w:t>
            </w:r>
          </w:p>
        </w:tc>
      </w:tr>
    </w:tbl>
    <w:p w14:paraId="7F83B10B">
      <w:pPr>
        <w:spacing w:line="480" w:lineRule="auto"/>
        <w:ind w:firstLine="482" w:firstLineChars="200"/>
        <w:jc w:val="center"/>
        <w:rPr>
          <w:rFonts w:asciiTheme="minorEastAsia" w:hAnsiTheme="minorEastAsia" w:eastAsiaTheme="minorEastAsia" w:cstheme="minorEastAsia"/>
          <w:b/>
          <w:bCs/>
          <w:color w:val="auto"/>
          <w:highlight w:val="none"/>
        </w:rPr>
      </w:pPr>
    </w:p>
    <w:p w14:paraId="0D4C0A72">
      <w:pPr>
        <w:spacing w:line="480" w:lineRule="auto"/>
        <w:ind w:firstLine="482" w:firstLineChars="200"/>
        <w:jc w:val="center"/>
        <w:rPr>
          <w:rFonts w:asciiTheme="minorEastAsia" w:hAnsiTheme="minorEastAsia" w:eastAsiaTheme="minorEastAsia" w:cstheme="minorEastAsia"/>
          <w:b/>
          <w:bCs/>
          <w:color w:val="auto"/>
          <w:highlight w:val="none"/>
        </w:rPr>
      </w:pPr>
    </w:p>
    <w:p w14:paraId="45CE3653">
      <w:pPr>
        <w:spacing w:line="480" w:lineRule="auto"/>
        <w:ind w:firstLine="482" w:firstLineChars="200"/>
        <w:jc w:val="center"/>
        <w:rPr>
          <w:rFonts w:asciiTheme="minorEastAsia" w:hAnsiTheme="minorEastAsia" w:eastAsiaTheme="minorEastAsia" w:cstheme="minorEastAsia"/>
          <w:b/>
          <w:bCs/>
          <w:color w:val="auto"/>
          <w:highlight w:val="none"/>
        </w:rPr>
      </w:pPr>
    </w:p>
    <w:p w14:paraId="5C44EBAD">
      <w:pPr>
        <w:pStyle w:val="15"/>
        <w:rPr>
          <w:rFonts w:asciiTheme="minorEastAsia" w:hAnsiTheme="minorEastAsia" w:eastAsiaTheme="minorEastAsia" w:cstheme="minorEastAsia"/>
          <w:b/>
          <w:bCs/>
          <w:color w:val="auto"/>
          <w:highlight w:val="none"/>
        </w:rPr>
      </w:pPr>
    </w:p>
    <w:p w14:paraId="24057A0D">
      <w:pPr>
        <w:pStyle w:val="15"/>
        <w:rPr>
          <w:rFonts w:asciiTheme="minorEastAsia" w:hAnsiTheme="minorEastAsia" w:eastAsiaTheme="minorEastAsia" w:cstheme="minorEastAsia"/>
          <w:b/>
          <w:bCs/>
          <w:color w:val="auto"/>
          <w:highlight w:val="none"/>
        </w:rPr>
      </w:pPr>
    </w:p>
    <w:p w14:paraId="26E6D825">
      <w:pPr>
        <w:pStyle w:val="15"/>
        <w:rPr>
          <w:rFonts w:asciiTheme="minorEastAsia" w:hAnsiTheme="minorEastAsia" w:eastAsiaTheme="minorEastAsia" w:cstheme="minorEastAsia"/>
          <w:b/>
          <w:bCs/>
          <w:color w:val="auto"/>
          <w:highlight w:val="none"/>
        </w:rPr>
      </w:pPr>
    </w:p>
    <w:p w14:paraId="52EFD61C">
      <w:pPr>
        <w:pStyle w:val="15"/>
        <w:rPr>
          <w:rFonts w:asciiTheme="minorEastAsia" w:hAnsiTheme="minorEastAsia" w:eastAsiaTheme="minorEastAsia" w:cstheme="minorEastAsia"/>
          <w:b/>
          <w:bCs/>
          <w:color w:val="auto"/>
          <w:highlight w:val="none"/>
        </w:rPr>
      </w:pPr>
    </w:p>
    <w:p w14:paraId="5C35153D">
      <w:pPr>
        <w:pStyle w:val="15"/>
        <w:rPr>
          <w:rFonts w:asciiTheme="minorEastAsia" w:hAnsiTheme="minorEastAsia" w:eastAsiaTheme="minorEastAsia" w:cstheme="minorEastAsia"/>
          <w:b/>
          <w:bCs/>
          <w:color w:val="auto"/>
          <w:highlight w:val="none"/>
        </w:rPr>
      </w:pPr>
    </w:p>
    <w:p w14:paraId="46049F6B">
      <w:pPr>
        <w:pStyle w:val="15"/>
        <w:rPr>
          <w:rFonts w:asciiTheme="minorEastAsia" w:hAnsiTheme="minorEastAsia" w:eastAsiaTheme="minorEastAsia" w:cstheme="minorEastAsia"/>
          <w:b/>
          <w:bCs/>
          <w:color w:val="auto"/>
          <w:highlight w:val="none"/>
        </w:rPr>
      </w:pPr>
    </w:p>
    <w:p w14:paraId="363DFA21">
      <w:pPr>
        <w:pStyle w:val="15"/>
        <w:rPr>
          <w:rFonts w:asciiTheme="minorEastAsia" w:hAnsiTheme="minorEastAsia" w:eastAsiaTheme="minorEastAsia" w:cstheme="minorEastAsia"/>
          <w:b/>
          <w:bCs/>
          <w:color w:val="auto"/>
          <w:highlight w:val="none"/>
        </w:rPr>
      </w:pPr>
    </w:p>
    <w:p w14:paraId="0E865567">
      <w:pPr>
        <w:pStyle w:val="15"/>
        <w:rPr>
          <w:rFonts w:asciiTheme="minorEastAsia" w:hAnsiTheme="minorEastAsia" w:eastAsiaTheme="minorEastAsia" w:cstheme="minorEastAsia"/>
          <w:b/>
          <w:bCs/>
          <w:color w:val="auto"/>
          <w:highlight w:val="none"/>
        </w:rPr>
      </w:pPr>
    </w:p>
    <w:p w14:paraId="2F43FB5D">
      <w:pPr>
        <w:pStyle w:val="15"/>
        <w:rPr>
          <w:rFonts w:asciiTheme="minorEastAsia" w:hAnsiTheme="minorEastAsia" w:eastAsiaTheme="minorEastAsia" w:cstheme="minorEastAsia"/>
          <w:b/>
          <w:bCs/>
          <w:color w:val="auto"/>
          <w:highlight w:val="none"/>
        </w:rPr>
      </w:pPr>
    </w:p>
    <w:p w14:paraId="1646F7BD">
      <w:pPr>
        <w:pStyle w:val="15"/>
        <w:rPr>
          <w:rFonts w:asciiTheme="minorEastAsia" w:hAnsiTheme="minorEastAsia" w:eastAsiaTheme="minorEastAsia" w:cstheme="minorEastAsia"/>
          <w:b/>
          <w:bCs/>
          <w:color w:val="auto"/>
          <w:highlight w:val="none"/>
        </w:rPr>
      </w:pPr>
    </w:p>
    <w:p w14:paraId="7D899056">
      <w:pPr>
        <w:pStyle w:val="15"/>
        <w:rPr>
          <w:rFonts w:asciiTheme="minorEastAsia" w:hAnsiTheme="minorEastAsia" w:eastAsiaTheme="minorEastAsia" w:cstheme="minorEastAsia"/>
          <w:b/>
          <w:bCs/>
          <w:color w:val="auto"/>
          <w:highlight w:val="none"/>
        </w:rPr>
      </w:pPr>
    </w:p>
    <w:p w14:paraId="0DC72140">
      <w:pPr>
        <w:pStyle w:val="15"/>
        <w:rPr>
          <w:rFonts w:asciiTheme="minorEastAsia" w:hAnsiTheme="minorEastAsia" w:eastAsiaTheme="minorEastAsia" w:cstheme="minorEastAsia"/>
          <w:b/>
          <w:bCs/>
          <w:color w:val="auto"/>
          <w:highlight w:val="none"/>
        </w:rPr>
      </w:pPr>
    </w:p>
    <w:p w14:paraId="2648B8DD">
      <w:pPr>
        <w:rPr>
          <w:rFonts w:asciiTheme="minorEastAsia" w:hAnsiTheme="minorEastAsia" w:eastAsiaTheme="minorEastAsia" w:cstheme="minorEastAsia"/>
          <w:color w:val="auto"/>
          <w:highlight w:val="none"/>
        </w:rPr>
      </w:pPr>
    </w:p>
    <w:p w14:paraId="4AE4A1A1">
      <w:pPr>
        <w:rPr>
          <w:rFonts w:asciiTheme="minorEastAsia" w:hAnsiTheme="minorEastAsia" w:eastAsiaTheme="minorEastAsia" w:cstheme="minorEastAsia"/>
          <w:color w:val="auto"/>
          <w:highlight w:val="none"/>
        </w:rPr>
      </w:pPr>
    </w:p>
    <w:p w14:paraId="0CF816B0">
      <w:pPr>
        <w:rPr>
          <w:rFonts w:asciiTheme="minorEastAsia" w:hAnsiTheme="minorEastAsia" w:eastAsiaTheme="minorEastAsia" w:cstheme="minorEastAsia"/>
          <w:color w:val="auto"/>
          <w:highlight w:val="none"/>
        </w:rPr>
      </w:pPr>
    </w:p>
    <w:p w14:paraId="4403D25C">
      <w:pPr>
        <w:spacing w:line="480" w:lineRule="auto"/>
        <w:ind w:firstLine="482" w:firstLineChars="200"/>
        <w:jc w:val="center"/>
        <w:rPr>
          <w:rFonts w:asciiTheme="minorEastAsia" w:hAnsiTheme="minorEastAsia" w:eastAsiaTheme="minorEastAsia" w:cstheme="minorEastAsia"/>
          <w:b/>
          <w:bCs/>
          <w:color w:val="auto"/>
          <w:highlight w:val="none"/>
        </w:rPr>
      </w:pPr>
    </w:p>
    <w:p w14:paraId="0F6FA665">
      <w:pPr>
        <w:spacing w:line="480" w:lineRule="auto"/>
        <w:ind w:firstLine="482" w:firstLineChars="200"/>
        <w:jc w:val="center"/>
        <w:rPr>
          <w:rFonts w:asciiTheme="minorEastAsia" w:hAnsiTheme="minorEastAsia" w:eastAsiaTheme="minorEastAsia" w:cstheme="minorEastAsia"/>
          <w:b/>
          <w:bCs/>
          <w:color w:val="auto"/>
          <w:highlight w:val="none"/>
        </w:rPr>
      </w:pPr>
    </w:p>
    <w:p w14:paraId="04934EB7">
      <w:pPr>
        <w:spacing w:line="480" w:lineRule="auto"/>
        <w:ind w:firstLine="482" w:firstLineChars="200"/>
        <w:jc w:val="center"/>
        <w:rPr>
          <w:rFonts w:asciiTheme="minorEastAsia" w:hAnsiTheme="minorEastAsia" w:eastAsiaTheme="minorEastAsia" w:cstheme="minorEastAsia"/>
          <w:b/>
          <w:bCs/>
          <w:color w:val="auto"/>
          <w:highlight w:val="none"/>
        </w:rPr>
      </w:pPr>
    </w:p>
    <w:p w14:paraId="2C1AE965">
      <w:pPr>
        <w:ind w:firstLine="482" w:firstLineChars="200"/>
        <w:jc w:val="center"/>
        <w:rPr>
          <w:rFonts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残疾人福利性单位声明函（如有请提供）</w:t>
      </w:r>
    </w:p>
    <w:p w14:paraId="03EC101F">
      <w:pPr>
        <w:jc w:val="both"/>
        <w:rPr>
          <w:rFonts w:asciiTheme="minorEastAsia" w:hAnsiTheme="minorEastAsia" w:eastAsiaTheme="minorEastAsia" w:cstheme="minorEastAsia"/>
          <w:b/>
          <w:color w:val="auto"/>
          <w:spacing w:val="6"/>
          <w:szCs w:val="24"/>
          <w:highlight w:val="none"/>
        </w:rPr>
      </w:pPr>
    </w:p>
    <w:p w14:paraId="5CD7F6F1">
      <w:pPr>
        <w:spacing w:line="460" w:lineRule="exact"/>
        <w:ind w:firstLine="504" w:firstLineChars="200"/>
        <w:rPr>
          <w:rFonts w:asciiTheme="minorEastAsia" w:hAnsiTheme="minorEastAsia" w:eastAsiaTheme="minorEastAsia" w:cstheme="minorEastAsia"/>
          <w:color w:val="auto"/>
          <w:spacing w:val="6"/>
          <w:szCs w:val="24"/>
          <w:highlight w:val="none"/>
        </w:rPr>
      </w:pPr>
      <w:bookmarkStart w:id="271" w:name="_Toc7158"/>
      <w:bookmarkStart w:id="272" w:name="_Toc29543"/>
      <w:r>
        <w:rPr>
          <w:rFonts w:hint="eastAsia" w:asciiTheme="minorEastAsia" w:hAnsiTheme="minorEastAsia" w:eastAsiaTheme="minorEastAsia" w:cstheme="minorEastAsia"/>
          <w:color w:val="auto"/>
          <w:spacing w:val="6"/>
          <w:szCs w:val="24"/>
          <w:highlight w:val="none"/>
        </w:rPr>
        <w:t>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Cs w:val="24"/>
          <w:highlight w:val="none"/>
        </w:rPr>
        <w:t>〔2017〕141</w:t>
      </w:r>
      <w:r>
        <w:rPr>
          <w:rFonts w:hint="eastAsia" w:asciiTheme="minorEastAsia" w:hAnsiTheme="minorEastAsia" w:eastAsiaTheme="minorEastAsia" w:cstheme="minorEastAsia"/>
          <w:color w:val="auto"/>
          <w:spacing w:val="6"/>
          <w:szCs w:val="24"/>
          <w:highlight w:val="none"/>
        </w:rPr>
        <w:t>号）的规定，本单位为符合条件的残疾人福利性单位，且本单位参加</w:t>
      </w:r>
      <w:r>
        <w:rPr>
          <w:rFonts w:hint="eastAsia" w:asciiTheme="minorEastAsia" w:hAnsiTheme="minorEastAsia" w:eastAsiaTheme="minorEastAsia" w:cstheme="minorEastAsia"/>
          <w:color w:val="auto"/>
          <w:spacing w:val="6"/>
          <w:szCs w:val="24"/>
          <w:highlight w:val="none"/>
          <w:u w:val="single"/>
        </w:rPr>
        <w:t xml:space="preserve">              </w:t>
      </w:r>
      <w:r>
        <w:rPr>
          <w:rFonts w:hint="eastAsia" w:asciiTheme="minorEastAsia" w:hAnsiTheme="minorEastAsia" w:eastAsiaTheme="minorEastAsia" w:cstheme="minorEastAsia"/>
          <w:color w:val="auto"/>
          <w:spacing w:val="6"/>
          <w:szCs w:val="24"/>
          <w:highlight w:val="none"/>
        </w:rPr>
        <w:t>单位的</w:t>
      </w:r>
      <w:r>
        <w:rPr>
          <w:rFonts w:hint="eastAsia" w:asciiTheme="minorEastAsia" w:hAnsiTheme="minorEastAsia" w:eastAsiaTheme="minorEastAsia" w:cstheme="minorEastAsia"/>
          <w:color w:val="auto"/>
          <w:spacing w:val="6"/>
          <w:szCs w:val="24"/>
          <w:highlight w:val="none"/>
          <w:u w:val="single"/>
        </w:rPr>
        <w:t xml:space="preserve">        </w:t>
      </w:r>
      <w:r>
        <w:rPr>
          <w:rFonts w:hint="eastAsia" w:asciiTheme="minorEastAsia" w:hAnsiTheme="minorEastAsia" w:eastAsiaTheme="minorEastAsia" w:cstheme="minorEastAsia"/>
          <w:color w:val="auto"/>
          <w:spacing w:val="6"/>
          <w:szCs w:val="24"/>
          <w:highlight w:val="none"/>
        </w:rPr>
        <w:t>项目采购活动提供本单位制造的货物（由本单位承担工程/提供服务），或者提供其他残疾人福利性单位制造的货物（不包括使用非残疾人福利性单位注册商标的货物）。</w:t>
      </w:r>
    </w:p>
    <w:p w14:paraId="2F2351B3">
      <w:pPr>
        <w:spacing w:line="460" w:lineRule="exact"/>
        <w:ind w:firstLine="504" w:firstLineChars="200"/>
        <w:rPr>
          <w:rFonts w:asciiTheme="minorEastAsia" w:hAnsiTheme="minorEastAsia" w:eastAsiaTheme="minorEastAsia" w:cstheme="minorEastAsia"/>
          <w:color w:val="auto"/>
          <w:spacing w:val="6"/>
          <w:szCs w:val="24"/>
          <w:highlight w:val="none"/>
        </w:rPr>
      </w:pPr>
      <w:r>
        <w:rPr>
          <w:rFonts w:hint="eastAsia" w:asciiTheme="minorEastAsia" w:hAnsiTheme="minorEastAsia" w:eastAsiaTheme="minorEastAsia" w:cstheme="minorEastAsia"/>
          <w:color w:val="auto"/>
          <w:spacing w:val="6"/>
          <w:szCs w:val="24"/>
          <w:highlight w:val="none"/>
        </w:rPr>
        <w:t>本单位对上述声明的真实性负责。如有虚假，将依法承担相应责任。</w:t>
      </w:r>
    </w:p>
    <w:p w14:paraId="21C4326E">
      <w:pPr>
        <w:spacing w:line="460" w:lineRule="exact"/>
        <w:ind w:firstLine="480" w:firstLineChars="200"/>
        <w:rPr>
          <w:rFonts w:asciiTheme="minorEastAsia" w:hAnsiTheme="minorEastAsia" w:eastAsiaTheme="minorEastAsia" w:cstheme="minorEastAsia"/>
          <w:color w:val="auto"/>
          <w:szCs w:val="24"/>
          <w:highlight w:val="none"/>
          <w:shd w:val="clear" w:color="auto" w:fill="FFFFFF"/>
        </w:rPr>
      </w:pPr>
    </w:p>
    <w:p w14:paraId="1141BF74">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法定代表人（负责人）或授权代表（签字或盖章）：</w:t>
      </w:r>
      <w:r>
        <w:rPr>
          <w:rFonts w:hint="eastAsia" w:asciiTheme="minorEastAsia" w:hAnsiTheme="minorEastAsia" w:eastAsiaTheme="minorEastAsia" w:cstheme="minorEastAsia"/>
          <w:b/>
          <w:bCs/>
          <w:color w:val="auto"/>
          <w:szCs w:val="24"/>
          <w:highlight w:val="none"/>
          <w:u w:val="single"/>
        </w:rPr>
        <w:t xml:space="preserve">                          </w:t>
      </w:r>
    </w:p>
    <w:p w14:paraId="0A34A917">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投标人名称（盖章）：</w:t>
      </w:r>
      <w:r>
        <w:rPr>
          <w:rFonts w:hint="eastAsia" w:asciiTheme="minorEastAsia" w:hAnsiTheme="minorEastAsia" w:eastAsiaTheme="minorEastAsia" w:cstheme="minorEastAsia"/>
          <w:b/>
          <w:bCs/>
          <w:color w:val="auto"/>
          <w:szCs w:val="24"/>
          <w:highlight w:val="none"/>
          <w:u w:val="single"/>
        </w:rPr>
        <w:t xml:space="preserve">                          </w:t>
      </w:r>
    </w:p>
    <w:p w14:paraId="0FB64C53">
      <w:pPr>
        <w:spacing w:line="460" w:lineRule="exact"/>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时间：</w:t>
      </w:r>
      <w:r>
        <w:rPr>
          <w:rFonts w:hint="eastAsia" w:asciiTheme="minorEastAsia" w:hAnsiTheme="minorEastAsia" w:eastAsiaTheme="minorEastAsia" w:cstheme="minorEastAsia"/>
          <w:color w:val="auto"/>
          <w:szCs w:val="24"/>
          <w:highlight w:val="none"/>
          <w:u w:val="single"/>
        </w:rPr>
        <w:t xml:space="preserve">    年    月    日</w:t>
      </w:r>
    </w:p>
    <w:p w14:paraId="527E71A3">
      <w:pPr>
        <w:ind w:firstLine="420" w:firstLineChars="20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备注：</w:t>
      </w:r>
      <w:r>
        <w:rPr>
          <w:rFonts w:hint="eastAsia" w:asciiTheme="minorEastAsia" w:hAnsiTheme="minorEastAsia" w:eastAsiaTheme="minorEastAsia" w:cstheme="minorEastAsia"/>
          <w:b/>
          <w:bCs/>
          <w:color w:val="auto"/>
          <w:sz w:val="21"/>
          <w:highlight w:val="none"/>
        </w:rPr>
        <w:t>请仔细核查附注相关要求，如不属于残疾人福利企业，可直接删除上述声明函内容，并直接声明本单位不属于残疾人福利企业。</w:t>
      </w:r>
    </w:p>
    <w:p w14:paraId="28E8FC12">
      <w:pPr>
        <w:ind w:firstLine="420" w:firstLineChars="200"/>
        <w:jc w:val="both"/>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附注：</w:t>
      </w:r>
    </w:p>
    <w:p w14:paraId="0839E1D3">
      <w:pPr>
        <w:ind w:firstLine="420" w:firstLineChars="200"/>
        <w:jc w:val="both"/>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一、享受政府采购支持政策的残疾人福利性单位应当同时满足以下条件：</w:t>
      </w:r>
    </w:p>
    <w:p w14:paraId="7DCC8AA5">
      <w:pPr>
        <w:ind w:firstLine="420" w:firstLineChars="200"/>
        <w:jc w:val="both"/>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（一）安置的残疾人占本单位在职职工人数的比例不低于25%（含25%），并且安置的残疾人人数不少于10人（含10人）；</w:t>
      </w:r>
    </w:p>
    <w:p w14:paraId="560498AD">
      <w:pPr>
        <w:ind w:firstLine="420" w:firstLineChars="200"/>
        <w:jc w:val="both"/>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（二）依法与安置的每位残疾人签订了一年以上（含一年）的劳动合同或服务协议；</w:t>
      </w:r>
    </w:p>
    <w:p w14:paraId="045BADC8">
      <w:pPr>
        <w:ind w:firstLine="420" w:firstLineChars="200"/>
        <w:jc w:val="both"/>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（三）为安置的每位残疾人按月足额缴纳了基本养老保险、基本医疗保险、失业保险、工伤保险和生育保险等社会保险费；</w:t>
      </w:r>
    </w:p>
    <w:p w14:paraId="2053D87A">
      <w:pPr>
        <w:ind w:firstLine="420" w:firstLineChars="200"/>
        <w:jc w:val="both"/>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（四）通过银行等金融机构向安置的每位残疾人，按月支付了不低于单位所在区县适用的经省级人民政府批准的月最低工资标准的工资；</w:t>
      </w:r>
    </w:p>
    <w:p w14:paraId="495AA96B">
      <w:pPr>
        <w:ind w:firstLine="420" w:firstLineChars="200"/>
        <w:jc w:val="both"/>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（五）提供本单位制造的货物、承担的工程或者服务（以下简称产品），或者提供其他残疾人福利性单位制造的货物（不包括使用非残疾人福利性单位注册商标的货物）。</w:t>
      </w:r>
    </w:p>
    <w:p w14:paraId="27962976">
      <w:pPr>
        <w:ind w:firstLine="420" w:firstLineChars="200"/>
        <w:jc w:val="both"/>
        <w:rPr>
          <w:rFonts w:asciiTheme="minorEastAsia" w:hAnsiTheme="minorEastAsia" w:eastAsiaTheme="minorEastAsia" w:cstheme="minorEastAsia"/>
          <w:color w:val="auto"/>
          <w:sz w:val="21"/>
          <w:highlight w:val="none"/>
        </w:rPr>
        <w:sectPr>
          <w:headerReference r:id="rId11" w:type="default"/>
          <w:footerReference r:id="rId12" w:type="default"/>
          <w:pgSz w:w="11905" w:h="16838"/>
          <w:pgMar w:top="1440" w:right="1080" w:bottom="1440" w:left="1080" w:header="907" w:footer="907" w:gutter="0"/>
          <w:cols w:space="0" w:num="1"/>
          <w:docGrid w:linePitch="312" w:charSpace="0"/>
        </w:sectPr>
      </w:pPr>
      <w:r>
        <w:rPr>
          <w:rFonts w:hint="eastAsia" w:asciiTheme="minorEastAsia" w:hAnsiTheme="minorEastAsia" w:eastAsiaTheme="minorEastAsia" w:cstheme="minorEastAsia"/>
          <w:color w:val="auto"/>
          <w:sz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bookmarkEnd w:id="271"/>
    <w:bookmarkEnd w:id="272"/>
    <w:p w14:paraId="13ECD779">
      <w:pPr>
        <w:numPr>
          <w:ilvl w:val="0"/>
          <w:numId w:val="32"/>
        </w:numPr>
        <w:spacing w:before="120" w:after="120"/>
        <w:jc w:val="center"/>
        <w:outlineLvl w:val="1"/>
        <w:rPr>
          <w:rFonts w:asciiTheme="minorEastAsia" w:hAnsiTheme="minorEastAsia" w:eastAsiaTheme="minorEastAsia" w:cstheme="minorEastAsia"/>
          <w:b/>
          <w:bCs/>
          <w:color w:val="auto"/>
          <w:sz w:val="28"/>
          <w:szCs w:val="28"/>
          <w:highlight w:val="none"/>
        </w:rPr>
      </w:pPr>
      <w:bookmarkStart w:id="273" w:name="_Toc3458"/>
      <w:bookmarkStart w:id="274" w:name="_Toc18469"/>
      <w:bookmarkStart w:id="275" w:name="_Toc16579"/>
      <w:bookmarkStart w:id="276" w:name="_Toc19303"/>
      <w:bookmarkStart w:id="277" w:name="_Toc30951"/>
      <w:r>
        <w:rPr>
          <w:rFonts w:hint="eastAsia" w:asciiTheme="minorEastAsia" w:hAnsiTheme="minorEastAsia" w:eastAsiaTheme="minorEastAsia" w:cstheme="minorEastAsia"/>
          <w:b/>
          <w:bCs/>
          <w:color w:val="auto"/>
          <w:sz w:val="28"/>
          <w:szCs w:val="28"/>
          <w:highlight w:val="none"/>
        </w:rPr>
        <w:t>节能、环境标志产品品目清单及认证机构</w:t>
      </w:r>
      <w:bookmarkEnd w:id="273"/>
      <w:bookmarkEnd w:id="274"/>
      <w:bookmarkEnd w:id="275"/>
      <w:r>
        <w:rPr>
          <w:rFonts w:hint="eastAsia" w:asciiTheme="minorEastAsia" w:hAnsiTheme="minorEastAsia" w:eastAsiaTheme="minorEastAsia" w:cstheme="minorEastAsia"/>
          <w:b/>
          <w:bCs/>
          <w:color w:val="auto"/>
          <w:sz w:val="28"/>
          <w:szCs w:val="28"/>
          <w:highlight w:val="none"/>
        </w:rPr>
        <w:t>（请提供）</w:t>
      </w:r>
      <w:bookmarkEnd w:id="276"/>
      <w:bookmarkEnd w:id="277"/>
    </w:p>
    <w:p w14:paraId="05B9EB59">
      <w:pPr>
        <w:spacing w:line="460" w:lineRule="exact"/>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项目名称：</w:t>
      </w:r>
      <w:r>
        <w:rPr>
          <w:rFonts w:hint="eastAsia" w:asciiTheme="minorEastAsia" w:hAnsiTheme="minorEastAsia" w:eastAsiaTheme="minorEastAsia" w:cstheme="minorEastAsia"/>
          <w:b/>
          <w:color w:val="auto"/>
          <w:szCs w:val="24"/>
          <w:highlight w:val="none"/>
          <w:u w:val="single"/>
        </w:rPr>
        <w:t xml:space="preserve">               </w:t>
      </w:r>
    </w:p>
    <w:p w14:paraId="760BCCCE">
      <w:pPr>
        <w:spacing w:line="460" w:lineRule="exact"/>
        <w:rPr>
          <w:rFonts w:asciiTheme="minorEastAsia" w:hAnsiTheme="minorEastAsia" w:eastAsiaTheme="minorEastAsia" w:cstheme="minorEastAsia"/>
          <w:b/>
          <w:color w:val="auto"/>
          <w:szCs w:val="24"/>
          <w:highlight w:val="none"/>
          <w:u w:val="single"/>
        </w:rPr>
      </w:pPr>
      <w:r>
        <w:rPr>
          <w:rFonts w:hint="eastAsia" w:asciiTheme="minorEastAsia" w:hAnsiTheme="minorEastAsia" w:eastAsiaTheme="minorEastAsia" w:cstheme="minorEastAsia"/>
          <w:color w:val="auto"/>
          <w:szCs w:val="24"/>
          <w:highlight w:val="none"/>
        </w:rPr>
        <w:t>项目编号</w:t>
      </w:r>
      <w:r>
        <w:rPr>
          <w:rFonts w:hint="eastAsia" w:asciiTheme="minorEastAsia" w:hAnsiTheme="minorEastAsia" w:eastAsiaTheme="minorEastAsia" w:cstheme="minorEastAsia"/>
          <w:bCs/>
          <w:color w:val="auto"/>
          <w:szCs w:val="24"/>
          <w:highlight w:val="none"/>
        </w:rPr>
        <w:t>：</w:t>
      </w:r>
      <w:r>
        <w:rPr>
          <w:rFonts w:hint="eastAsia" w:asciiTheme="minorEastAsia" w:hAnsiTheme="minorEastAsia" w:eastAsiaTheme="minorEastAsia" w:cstheme="minorEastAsia"/>
          <w:b/>
          <w:color w:val="auto"/>
          <w:szCs w:val="24"/>
          <w:highlight w:val="none"/>
          <w:u w:val="single"/>
        </w:rPr>
        <w:t xml:space="preserve">               </w:t>
      </w:r>
    </w:p>
    <w:p w14:paraId="2E73C95F">
      <w:pPr>
        <w:pStyle w:val="25"/>
        <w:spacing w:before="0" w:beforeAutospacing="0" w:after="0" w:afterAutospacing="0" w:line="460" w:lineRule="exac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1）节能产品</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994"/>
        <w:gridCol w:w="992"/>
        <w:gridCol w:w="709"/>
        <w:gridCol w:w="707"/>
        <w:gridCol w:w="709"/>
        <w:gridCol w:w="1278"/>
        <w:gridCol w:w="1227"/>
        <w:gridCol w:w="1023"/>
        <w:gridCol w:w="1609"/>
      </w:tblGrid>
      <w:tr w14:paraId="77A5B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noWrap/>
            <w:vAlign w:val="center"/>
          </w:tcPr>
          <w:p w14:paraId="0DD9FF26">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序号</w:t>
            </w:r>
          </w:p>
        </w:tc>
        <w:tc>
          <w:tcPr>
            <w:tcW w:w="994" w:type="dxa"/>
            <w:noWrap/>
            <w:vAlign w:val="center"/>
          </w:tcPr>
          <w:p w14:paraId="14542BDB">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设备名称</w:t>
            </w:r>
          </w:p>
        </w:tc>
        <w:tc>
          <w:tcPr>
            <w:tcW w:w="992" w:type="dxa"/>
            <w:noWrap/>
            <w:vAlign w:val="center"/>
          </w:tcPr>
          <w:p w14:paraId="11A2DCEC">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制造商名称</w:t>
            </w:r>
          </w:p>
        </w:tc>
        <w:tc>
          <w:tcPr>
            <w:tcW w:w="709" w:type="dxa"/>
            <w:noWrap/>
            <w:vAlign w:val="center"/>
          </w:tcPr>
          <w:p w14:paraId="4BEDAFF3">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品牌</w:t>
            </w:r>
          </w:p>
        </w:tc>
        <w:tc>
          <w:tcPr>
            <w:tcW w:w="707" w:type="dxa"/>
            <w:noWrap/>
            <w:vAlign w:val="center"/>
          </w:tcPr>
          <w:p w14:paraId="723AE854">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型号</w:t>
            </w:r>
          </w:p>
        </w:tc>
        <w:tc>
          <w:tcPr>
            <w:tcW w:w="709" w:type="dxa"/>
            <w:noWrap/>
            <w:vAlign w:val="center"/>
          </w:tcPr>
          <w:p w14:paraId="66E0CBAF">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数量</w:t>
            </w:r>
          </w:p>
        </w:tc>
        <w:tc>
          <w:tcPr>
            <w:tcW w:w="1278" w:type="dxa"/>
            <w:noWrap/>
            <w:vAlign w:val="center"/>
          </w:tcPr>
          <w:p w14:paraId="4284650C">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单价</w:t>
            </w:r>
          </w:p>
          <w:p w14:paraId="25A7CF7E">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（万元）</w:t>
            </w:r>
          </w:p>
        </w:tc>
        <w:tc>
          <w:tcPr>
            <w:tcW w:w="1227" w:type="dxa"/>
            <w:noWrap/>
            <w:vAlign w:val="center"/>
          </w:tcPr>
          <w:p w14:paraId="032802B7">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总价</w:t>
            </w:r>
          </w:p>
          <w:p w14:paraId="360B2997">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（万元）</w:t>
            </w:r>
          </w:p>
        </w:tc>
        <w:tc>
          <w:tcPr>
            <w:tcW w:w="1023" w:type="dxa"/>
            <w:noWrap/>
            <w:vAlign w:val="center"/>
          </w:tcPr>
          <w:p w14:paraId="662F4233">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认证机构</w:t>
            </w:r>
          </w:p>
        </w:tc>
        <w:tc>
          <w:tcPr>
            <w:tcW w:w="1609" w:type="dxa"/>
            <w:noWrap/>
            <w:vAlign w:val="center"/>
          </w:tcPr>
          <w:p w14:paraId="726A4B69">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认证证书所在页码</w:t>
            </w:r>
          </w:p>
        </w:tc>
      </w:tr>
      <w:tr w14:paraId="6B3D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noWrap/>
            <w:vAlign w:val="center"/>
          </w:tcPr>
          <w:p w14:paraId="24973336">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w:t>
            </w:r>
          </w:p>
        </w:tc>
        <w:tc>
          <w:tcPr>
            <w:tcW w:w="994" w:type="dxa"/>
            <w:noWrap/>
            <w:vAlign w:val="center"/>
          </w:tcPr>
          <w:p w14:paraId="3260D3D3">
            <w:pPr>
              <w:spacing w:line="460" w:lineRule="exact"/>
              <w:jc w:val="center"/>
              <w:rPr>
                <w:rFonts w:asciiTheme="minorEastAsia" w:hAnsiTheme="minorEastAsia" w:eastAsiaTheme="minorEastAsia" w:cstheme="minorEastAsia"/>
                <w:color w:val="auto"/>
                <w:kern w:val="2"/>
                <w:szCs w:val="24"/>
                <w:highlight w:val="none"/>
              </w:rPr>
            </w:pPr>
          </w:p>
        </w:tc>
        <w:tc>
          <w:tcPr>
            <w:tcW w:w="992" w:type="dxa"/>
            <w:noWrap/>
            <w:vAlign w:val="center"/>
          </w:tcPr>
          <w:p w14:paraId="7AC93985">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0C5DE869">
            <w:pPr>
              <w:spacing w:line="460" w:lineRule="exact"/>
              <w:jc w:val="center"/>
              <w:rPr>
                <w:rFonts w:asciiTheme="minorEastAsia" w:hAnsiTheme="minorEastAsia" w:eastAsiaTheme="minorEastAsia" w:cstheme="minorEastAsia"/>
                <w:color w:val="auto"/>
                <w:kern w:val="2"/>
                <w:szCs w:val="24"/>
                <w:highlight w:val="none"/>
              </w:rPr>
            </w:pPr>
          </w:p>
        </w:tc>
        <w:tc>
          <w:tcPr>
            <w:tcW w:w="707" w:type="dxa"/>
            <w:noWrap/>
            <w:vAlign w:val="center"/>
          </w:tcPr>
          <w:p w14:paraId="4272F83E">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74C1BD1A">
            <w:pPr>
              <w:spacing w:line="460" w:lineRule="exact"/>
              <w:jc w:val="center"/>
              <w:rPr>
                <w:rFonts w:asciiTheme="minorEastAsia" w:hAnsiTheme="minorEastAsia" w:eastAsiaTheme="minorEastAsia" w:cstheme="minorEastAsia"/>
                <w:color w:val="auto"/>
                <w:kern w:val="2"/>
                <w:szCs w:val="24"/>
                <w:highlight w:val="none"/>
              </w:rPr>
            </w:pPr>
          </w:p>
        </w:tc>
        <w:tc>
          <w:tcPr>
            <w:tcW w:w="1278" w:type="dxa"/>
            <w:noWrap/>
            <w:vAlign w:val="center"/>
          </w:tcPr>
          <w:p w14:paraId="72455B15">
            <w:pPr>
              <w:spacing w:line="460" w:lineRule="exact"/>
              <w:jc w:val="center"/>
              <w:rPr>
                <w:rFonts w:asciiTheme="minorEastAsia" w:hAnsiTheme="minorEastAsia" w:eastAsiaTheme="minorEastAsia" w:cstheme="minorEastAsia"/>
                <w:color w:val="auto"/>
                <w:kern w:val="2"/>
                <w:szCs w:val="24"/>
                <w:highlight w:val="none"/>
              </w:rPr>
            </w:pPr>
          </w:p>
        </w:tc>
        <w:tc>
          <w:tcPr>
            <w:tcW w:w="1227" w:type="dxa"/>
            <w:noWrap/>
            <w:vAlign w:val="center"/>
          </w:tcPr>
          <w:p w14:paraId="39558683">
            <w:pPr>
              <w:spacing w:line="460" w:lineRule="exact"/>
              <w:jc w:val="center"/>
              <w:rPr>
                <w:rFonts w:asciiTheme="minorEastAsia" w:hAnsiTheme="minorEastAsia" w:eastAsiaTheme="minorEastAsia" w:cstheme="minorEastAsia"/>
                <w:color w:val="auto"/>
                <w:kern w:val="2"/>
                <w:szCs w:val="24"/>
                <w:highlight w:val="none"/>
              </w:rPr>
            </w:pPr>
          </w:p>
        </w:tc>
        <w:tc>
          <w:tcPr>
            <w:tcW w:w="1023" w:type="dxa"/>
            <w:noWrap/>
            <w:vAlign w:val="center"/>
          </w:tcPr>
          <w:p w14:paraId="776A14E1">
            <w:pPr>
              <w:spacing w:line="460" w:lineRule="exact"/>
              <w:jc w:val="center"/>
              <w:rPr>
                <w:rFonts w:asciiTheme="minorEastAsia" w:hAnsiTheme="minorEastAsia" w:eastAsiaTheme="minorEastAsia" w:cstheme="minorEastAsia"/>
                <w:color w:val="auto"/>
                <w:kern w:val="2"/>
                <w:szCs w:val="24"/>
                <w:highlight w:val="none"/>
              </w:rPr>
            </w:pPr>
          </w:p>
        </w:tc>
        <w:tc>
          <w:tcPr>
            <w:tcW w:w="1609" w:type="dxa"/>
            <w:noWrap/>
            <w:vAlign w:val="center"/>
          </w:tcPr>
          <w:p w14:paraId="34616FD0">
            <w:pPr>
              <w:spacing w:line="460" w:lineRule="exact"/>
              <w:jc w:val="center"/>
              <w:rPr>
                <w:rFonts w:asciiTheme="minorEastAsia" w:hAnsiTheme="minorEastAsia" w:eastAsiaTheme="minorEastAsia" w:cstheme="minorEastAsia"/>
                <w:color w:val="auto"/>
                <w:kern w:val="2"/>
                <w:szCs w:val="24"/>
                <w:highlight w:val="none"/>
              </w:rPr>
            </w:pPr>
          </w:p>
        </w:tc>
      </w:tr>
      <w:tr w14:paraId="73D61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noWrap/>
            <w:vAlign w:val="center"/>
          </w:tcPr>
          <w:p w14:paraId="712C46C6">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w:t>
            </w:r>
          </w:p>
        </w:tc>
        <w:tc>
          <w:tcPr>
            <w:tcW w:w="994" w:type="dxa"/>
            <w:noWrap/>
            <w:vAlign w:val="center"/>
          </w:tcPr>
          <w:p w14:paraId="08D22ECA">
            <w:pPr>
              <w:spacing w:line="460" w:lineRule="exact"/>
              <w:jc w:val="center"/>
              <w:rPr>
                <w:rFonts w:asciiTheme="minorEastAsia" w:hAnsiTheme="minorEastAsia" w:eastAsiaTheme="minorEastAsia" w:cstheme="minorEastAsia"/>
                <w:color w:val="auto"/>
                <w:kern w:val="2"/>
                <w:szCs w:val="24"/>
                <w:highlight w:val="none"/>
              </w:rPr>
            </w:pPr>
          </w:p>
        </w:tc>
        <w:tc>
          <w:tcPr>
            <w:tcW w:w="992" w:type="dxa"/>
            <w:noWrap/>
            <w:vAlign w:val="center"/>
          </w:tcPr>
          <w:p w14:paraId="209C6ACD">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3EF1C305">
            <w:pPr>
              <w:spacing w:line="460" w:lineRule="exact"/>
              <w:jc w:val="center"/>
              <w:rPr>
                <w:rFonts w:asciiTheme="minorEastAsia" w:hAnsiTheme="minorEastAsia" w:eastAsiaTheme="minorEastAsia" w:cstheme="minorEastAsia"/>
                <w:color w:val="auto"/>
                <w:kern w:val="2"/>
                <w:szCs w:val="24"/>
                <w:highlight w:val="none"/>
              </w:rPr>
            </w:pPr>
          </w:p>
        </w:tc>
        <w:tc>
          <w:tcPr>
            <w:tcW w:w="707" w:type="dxa"/>
            <w:noWrap/>
            <w:vAlign w:val="center"/>
          </w:tcPr>
          <w:p w14:paraId="0DEBD80E">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205399CF">
            <w:pPr>
              <w:spacing w:line="460" w:lineRule="exact"/>
              <w:jc w:val="center"/>
              <w:rPr>
                <w:rFonts w:asciiTheme="minorEastAsia" w:hAnsiTheme="minorEastAsia" w:eastAsiaTheme="minorEastAsia" w:cstheme="minorEastAsia"/>
                <w:color w:val="auto"/>
                <w:kern w:val="2"/>
                <w:szCs w:val="24"/>
                <w:highlight w:val="none"/>
              </w:rPr>
            </w:pPr>
          </w:p>
        </w:tc>
        <w:tc>
          <w:tcPr>
            <w:tcW w:w="1278" w:type="dxa"/>
            <w:noWrap/>
            <w:vAlign w:val="center"/>
          </w:tcPr>
          <w:p w14:paraId="6F0FCC7D">
            <w:pPr>
              <w:spacing w:line="460" w:lineRule="exact"/>
              <w:jc w:val="center"/>
              <w:rPr>
                <w:rFonts w:asciiTheme="minorEastAsia" w:hAnsiTheme="minorEastAsia" w:eastAsiaTheme="minorEastAsia" w:cstheme="minorEastAsia"/>
                <w:color w:val="auto"/>
                <w:kern w:val="2"/>
                <w:szCs w:val="24"/>
                <w:highlight w:val="none"/>
              </w:rPr>
            </w:pPr>
          </w:p>
        </w:tc>
        <w:tc>
          <w:tcPr>
            <w:tcW w:w="1227" w:type="dxa"/>
            <w:noWrap/>
            <w:vAlign w:val="center"/>
          </w:tcPr>
          <w:p w14:paraId="7C64560A">
            <w:pPr>
              <w:spacing w:line="460" w:lineRule="exact"/>
              <w:jc w:val="center"/>
              <w:rPr>
                <w:rFonts w:asciiTheme="minorEastAsia" w:hAnsiTheme="minorEastAsia" w:eastAsiaTheme="minorEastAsia" w:cstheme="minorEastAsia"/>
                <w:color w:val="auto"/>
                <w:kern w:val="2"/>
                <w:szCs w:val="24"/>
                <w:highlight w:val="none"/>
              </w:rPr>
            </w:pPr>
          </w:p>
        </w:tc>
        <w:tc>
          <w:tcPr>
            <w:tcW w:w="1023" w:type="dxa"/>
            <w:noWrap/>
            <w:vAlign w:val="center"/>
          </w:tcPr>
          <w:p w14:paraId="114FA21C">
            <w:pPr>
              <w:spacing w:line="460" w:lineRule="exact"/>
              <w:jc w:val="center"/>
              <w:rPr>
                <w:rFonts w:asciiTheme="minorEastAsia" w:hAnsiTheme="minorEastAsia" w:eastAsiaTheme="minorEastAsia" w:cstheme="minorEastAsia"/>
                <w:color w:val="auto"/>
                <w:kern w:val="2"/>
                <w:szCs w:val="24"/>
                <w:highlight w:val="none"/>
              </w:rPr>
            </w:pPr>
          </w:p>
        </w:tc>
        <w:tc>
          <w:tcPr>
            <w:tcW w:w="1609" w:type="dxa"/>
            <w:noWrap/>
            <w:vAlign w:val="center"/>
          </w:tcPr>
          <w:p w14:paraId="687CD1F6">
            <w:pPr>
              <w:spacing w:line="460" w:lineRule="exact"/>
              <w:jc w:val="center"/>
              <w:rPr>
                <w:rFonts w:asciiTheme="minorEastAsia" w:hAnsiTheme="minorEastAsia" w:eastAsiaTheme="minorEastAsia" w:cstheme="minorEastAsia"/>
                <w:color w:val="auto"/>
                <w:kern w:val="2"/>
                <w:szCs w:val="24"/>
                <w:highlight w:val="none"/>
              </w:rPr>
            </w:pPr>
          </w:p>
        </w:tc>
      </w:tr>
      <w:tr w14:paraId="722DC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noWrap/>
            <w:vAlign w:val="center"/>
          </w:tcPr>
          <w:p w14:paraId="1062D956">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3</w:t>
            </w:r>
          </w:p>
        </w:tc>
        <w:tc>
          <w:tcPr>
            <w:tcW w:w="994" w:type="dxa"/>
            <w:noWrap/>
            <w:vAlign w:val="center"/>
          </w:tcPr>
          <w:p w14:paraId="18545689">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w:t>
            </w:r>
          </w:p>
        </w:tc>
        <w:tc>
          <w:tcPr>
            <w:tcW w:w="992" w:type="dxa"/>
            <w:noWrap/>
            <w:vAlign w:val="center"/>
          </w:tcPr>
          <w:p w14:paraId="2665A292">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54F41F9F">
            <w:pPr>
              <w:spacing w:line="460" w:lineRule="exact"/>
              <w:jc w:val="center"/>
              <w:rPr>
                <w:rFonts w:asciiTheme="minorEastAsia" w:hAnsiTheme="minorEastAsia" w:eastAsiaTheme="minorEastAsia" w:cstheme="minorEastAsia"/>
                <w:color w:val="auto"/>
                <w:kern w:val="2"/>
                <w:szCs w:val="24"/>
                <w:highlight w:val="none"/>
              </w:rPr>
            </w:pPr>
          </w:p>
        </w:tc>
        <w:tc>
          <w:tcPr>
            <w:tcW w:w="707" w:type="dxa"/>
            <w:noWrap/>
            <w:vAlign w:val="center"/>
          </w:tcPr>
          <w:p w14:paraId="56918834">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32389BAB">
            <w:pPr>
              <w:spacing w:line="460" w:lineRule="exact"/>
              <w:jc w:val="center"/>
              <w:rPr>
                <w:rFonts w:asciiTheme="minorEastAsia" w:hAnsiTheme="minorEastAsia" w:eastAsiaTheme="minorEastAsia" w:cstheme="minorEastAsia"/>
                <w:color w:val="auto"/>
                <w:kern w:val="2"/>
                <w:szCs w:val="24"/>
                <w:highlight w:val="none"/>
              </w:rPr>
            </w:pPr>
          </w:p>
        </w:tc>
        <w:tc>
          <w:tcPr>
            <w:tcW w:w="1278" w:type="dxa"/>
            <w:noWrap/>
            <w:vAlign w:val="center"/>
          </w:tcPr>
          <w:p w14:paraId="37ABD485">
            <w:pPr>
              <w:spacing w:line="460" w:lineRule="exact"/>
              <w:jc w:val="center"/>
              <w:rPr>
                <w:rFonts w:asciiTheme="minorEastAsia" w:hAnsiTheme="minorEastAsia" w:eastAsiaTheme="minorEastAsia" w:cstheme="minorEastAsia"/>
                <w:color w:val="auto"/>
                <w:kern w:val="2"/>
                <w:szCs w:val="24"/>
                <w:highlight w:val="none"/>
              </w:rPr>
            </w:pPr>
          </w:p>
        </w:tc>
        <w:tc>
          <w:tcPr>
            <w:tcW w:w="1227" w:type="dxa"/>
            <w:noWrap/>
            <w:vAlign w:val="center"/>
          </w:tcPr>
          <w:p w14:paraId="02E0FF36">
            <w:pPr>
              <w:spacing w:line="460" w:lineRule="exact"/>
              <w:jc w:val="center"/>
              <w:rPr>
                <w:rFonts w:asciiTheme="minorEastAsia" w:hAnsiTheme="minorEastAsia" w:eastAsiaTheme="minorEastAsia" w:cstheme="minorEastAsia"/>
                <w:color w:val="auto"/>
                <w:kern w:val="2"/>
                <w:szCs w:val="24"/>
                <w:highlight w:val="none"/>
              </w:rPr>
            </w:pPr>
          </w:p>
        </w:tc>
        <w:tc>
          <w:tcPr>
            <w:tcW w:w="1023" w:type="dxa"/>
            <w:noWrap/>
            <w:vAlign w:val="center"/>
          </w:tcPr>
          <w:p w14:paraId="0B84BE26">
            <w:pPr>
              <w:spacing w:line="460" w:lineRule="exact"/>
              <w:jc w:val="center"/>
              <w:rPr>
                <w:rFonts w:asciiTheme="minorEastAsia" w:hAnsiTheme="minorEastAsia" w:eastAsiaTheme="minorEastAsia" w:cstheme="minorEastAsia"/>
                <w:color w:val="auto"/>
                <w:kern w:val="2"/>
                <w:szCs w:val="24"/>
                <w:highlight w:val="none"/>
              </w:rPr>
            </w:pPr>
          </w:p>
        </w:tc>
        <w:tc>
          <w:tcPr>
            <w:tcW w:w="1609" w:type="dxa"/>
            <w:noWrap/>
            <w:vAlign w:val="center"/>
          </w:tcPr>
          <w:p w14:paraId="0EF9CB9C">
            <w:pPr>
              <w:spacing w:line="460" w:lineRule="exact"/>
              <w:jc w:val="center"/>
              <w:rPr>
                <w:rFonts w:asciiTheme="minorEastAsia" w:hAnsiTheme="minorEastAsia" w:eastAsiaTheme="minorEastAsia" w:cstheme="minorEastAsia"/>
                <w:color w:val="auto"/>
                <w:kern w:val="2"/>
                <w:szCs w:val="24"/>
                <w:highlight w:val="none"/>
              </w:rPr>
            </w:pPr>
          </w:p>
        </w:tc>
      </w:tr>
    </w:tbl>
    <w:p w14:paraId="0BBDFC42">
      <w:pPr>
        <w:pStyle w:val="25"/>
        <w:spacing w:before="0" w:beforeAutospacing="0" w:after="0" w:afterAutospacing="0" w:line="460" w:lineRule="exac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2）环境标志产品</w:t>
      </w:r>
    </w:p>
    <w:tbl>
      <w:tblPr>
        <w:tblStyle w:val="28"/>
        <w:tblW w:w="9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994"/>
        <w:gridCol w:w="992"/>
        <w:gridCol w:w="709"/>
        <w:gridCol w:w="707"/>
        <w:gridCol w:w="709"/>
        <w:gridCol w:w="1292"/>
        <w:gridCol w:w="1227"/>
        <w:gridCol w:w="1009"/>
        <w:gridCol w:w="1650"/>
      </w:tblGrid>
      <w:tr w14:paraId="0CF62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noWrap/>
            <w:vAlign w:val="center"/>
          </w:tcPr>
          <w:p w14:paraId="148E584A">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序号</w:t>
            </w:r>
          </w:p>
        </w:tc>
        <w:tc>
          <w:tcPr>
            <w:tcW w:w="994" w:type="dxa"/>
            <w:noWrap/>
            <w:vAlign w:val="center"/>
          </w:tcPr>
          <w:p w14:paraId="1DB7A4AA">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设备名称</w:t>
            </w:r>
          </w:p>
        </w:tc>
        <w:tc>
          <w:tcPr>
            <w:tcW w:w="992" w:type="dxa"/>
            <w:noWrap/>
            <w:vAlign w:val="center"/>
          </w:tcPr>
          <w:p w14:paraId="102396A5">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制造商名称</w:t>
            </w:r>
          </w:p>
        </w:tc>
        <w:tc>
          <w:tcPr>
            <w:tcW w:w="709" w:type="dxa"/>
            <w:noWrap/>
            <w:vAlign w:val="center"/>
          </w:tcPr>
          <w:p w14:paraId="73FAF4C2">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品牌</w:t>
            </w:r>
          </w:p>
        </w:tc>
        <w:tc>
          <w:tcPr>
            <w:tcW w:w="707" w:type="dxa"/>
            <w:noWrap/>
            <w:vAlign w:val="center"/>
          </w:tcPr>
          <w:p w14:paraId="252C254A">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型号</w:t>
            </w:r>
          </w:p>
        </w:tc>
        <w:tc>
          <w:tcPr>
            <w:tcW w:w="709" w:type="dxa"/>
            <w:noWrap/>
            <w:vAlign w:val="center"/>
          </w:tcPr>
          <w:p w14:paraId="13713F8D">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数量</w:t>
            </w:r>
          </w:p>
        </w:tc>
        <w:tc>
          <w:tcPr>
            <w:tcW w:w="1292" w:type="dxa"/>
            <w:noWrap/>
            <w:vAlign w:val="center"/>
          </w:tcPr>
          <w:p w14:paraId="323A3448">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单价</w:t>
            </w:r>
          </w:p>
          <w:p w14:paraId="387723D7">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（万元）</w:t>
            </w:r>
          </w:p>
        </w:tc>
        <w:tc>
          <w:tcPr>
            <w:tcW w:w="1227" w:type="dxa"/>
            <w:noWrap/>
            <w:vAlign w:val="center"/>
          </w:tcPr>
          <w:p w14:paraId="155E3A43">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总价</w:t>
            </w:r>
          </w:p>
          <w:p w14:paraId="5BA3411D">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（万元）</w:t>
            </w:r>
          </w:p>
        </w:tc>
        <w:tc>
          <w:tcPr>
            <w:tcW w:w="1009" w:type="dxa"/>
            <w:noWrap/>
            <w:vAlign w:val="center"/>
          </w:tcPr>
          <w:p w14:paraId="565ED98D">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认证机构</w:t>
            </w:r>
          </w:p>
        </w:tc>
        <w:tc>
          <w:tcPr>
            <w:tcW w:w="1650" w:type="dxa"/>
            <w:noWrap/>
            <w:vAlign w:val="center"/>
          </w:tcPr>
          <w:p w14:paraId="63545E70">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认证证书所在页码</w:t>
            </w:r>
          </w:p>
        </w:tc>
      </w:tr>
      <w:tr w14:paraId="6B2C5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noWrap/>
            <w:vAlign w:val="center"/>
          </w:tcPr>
          <w:p w14:paraId="73EAFB5E">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1</w:t>
            </w:r>
          </w:p>
        </w:tc>
        <w:tc>
          <w:tcPr>
            <w:tcW w:w="994" w:type="dxa"/>
            <w:noWrap/>
            <w:vAlign w:val="center"/>
          </w:tcPr>
          <w:p w14:paraId="7F2ACF78">
            <w:pPr>
              <w:spacing w:line="460" w:lineRule="exact"/>
              <w:jc w:val="center"/>
              <w:rPr>
                <w:rFonts w:asciiTheme="minorEastAsia" w:hAnsiTheme="minorEastAsia" w:eastAsiaTheme="minorEastAsia" w:cstheme="minorEastAsia"/>
                <w:color w:val="auto"/>
                <w:kern w:val="2"/>
                <w:szCs w:val="24"/>
                <w:highlight w:val="none"/>
              </w:rPr>
            </w:pPr>
          </w:p>
        </w:tc>
        <w:tc>
          <w:tcPr>
            <w:tcW w:w="992" w:type="dxa"/>
            <w:noWrap/>
            <w:vAlign w:val="center"/>
          </w:tcPr>
          <w:p w14:paraId="08BE07CD">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7C6534BF">
            <w:pPr>
              <w:spacing w:line="460" w:lineRule="exact"/>
              <w:jc w:val="center"/>
              <w:rPr>
                <w:rFonts w:asciiTheme="minorEastAsia" w:hAnsiTheme="minorEastAsia" w:eastAsiaTheme="minorEastAsia" w:cstheme="minorEastAsia"/>
                <w:color w:val="auto"/>
                <w:kern w:val="2"/>
                <w:szCs w:val="24"/>
                <w:highlight w:val="none"/>
              </w:rPr>
            </w:pPr>
          </w:p>
        </w:tc>
        <w:tc>
          <w:tcPr>
            <w:tcW w:w="707" w:type="dxa"/>
            <w:noWrap/>
            <w:vAlign w:val="center"/>
          </w:tcPr>
          <w:p w14:paraId="18CA7A14">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31AFE034">
            <w:pPr>
              <w:spacing w:line="460" w:lineRule="exact"/>
              <w:jc w:val="center"/>
              <w:rPr>
                <w:rFonts w:asciiTheme="minorEastAsia" w:hAnsiTheme="minorEastAsia" w:eastAsiaTheme="minorEastAsia" w:cstheme="minorEastAsia"/>
                <w:color w:val="auto"/>
                <w:kern w:val="2"/>
                <w:szCs w:val="24"/>
                <w:highlight w:val="none"/>
              </w:rPr>
            </w:pPr>
          </w:p>
        </w:tc>
        <w:tc>
          <w:tcPr>
            <w:tcW w:w="1292" w:type="dxa"/>
            <w:noWrap/>
            <w:vAlign w:val="center"/>
          </w:tcPr>
          <w:p w14:paraId="12C324A0">
            <w:pPr>
              <w:spacing w:line="460" w:lineRule="exact"/>
              <w:jc w:val="center"/>
              <w:rPr>
                <w:rFonts w:asciiTheme="minorEastAsia" w:hAnsiTheme="minorEastAsia" w:eastAsiaTheme="minorEastAsia" w:cstheme="minorEastAsia"/>
                <w:color w:val="auto"/>
                <w:kern w:val="2"/>
                <w:szCs w:val="24"/>
                <w:highlight w:val="none"/>
              </w:rPr>
            </w:pPr>
          </w:p>
        </w:tc>
        <w:tc>
          <w:tcPr>
            <w:tcW w:w="1227" w:type="dxa"/>
            <w:noWrap/>
            <w:vAlign w:val="center"/>
          </w:tcPr>
          <w:p w14:paraId="0661010B">
            <w:pPr>
              <w:spacing w:line="460" w:lineRule="exact"/>
              <w:jc w:val="center"/>
              <w:rPr>
                <w:rFonts w:asciiTheme="minorEastAsia" w:hAnsiTheme="minorEastAsia" w:eastAsiaTheme="minorEastAsia" w:cstheme="minorEastAsia"/>
                <w:color w:val="auto"/>
                <w:kern w:val="2"/>
                <w:szCs w:val="24"/>
                <w:highlight w:val="none"/>
              </w:rPr>
            </w:pPr>
          </w:p>
        </w:tc>
        <w:tc>
          <w:tcPr>
            <w:tcW w:w="1009" w:type="dxa"/>
            <w:noWrap/>
            <w:vAlign w:val="center"/>
          </w:tcPr>
          <w:p w14:paraId="7CFE2E4A">
            <w:pPr>
              <w:spacing w:line="460" w:lineRule="exact"/>
              <w:jc w:val="center"/>
              <w:rPr>
                <w:rFonts w:asciiTheme="minorEastAsia" w:hAnsiTheme="minorEastAsia" w:eastAsiaTheme="minorEastAsia" w:cstheme="minorEastAsia"/>
                <w:color w:val="auto"/>
                <w:kern w:val="2"/>
                <w:szCs w:val="24"/>
                <w:highlight w:val="none"/>
              </w:rPr>
            </w:pPr>
          </w:p>
        </w:tc>
        <w:tc>
          <w:tcPr>
            <w:tcW w:w="1650" w:type="dxa"/>
            <w:noWrap/>
            <w:vAlign w:val="center"/>
          </w:tcPr>
          <w:p w14:paraId="4BDF86B4">
            <w:pPr>
              <w:spacing w:line="460" w:lineRule="exact"/>
              <w:jc w:val="center"/>
              <w:rPr>
                <w:rFonts w:asciiTheme="minorEastAsia" w:hAnsiTheme="minorEastAsia" w:eastAsiaTheme="minorEastAsia" w:cstheme="minorEastAsia"/>
                <w:color w:val="auto"/>
                <w:kern w:val="2"/>
                <w:szCs w:val="24"/>
                <w:highlight w:val="none"/>
              </w:rPr>
            </w:pPr>
          </w:p>
        </w:tc>
      </w:tr>
      <w:tr w14:paraId="3003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noWrap/>
            <w:vAlign w:val="center"/>
          </w:tcPr>
          <w:p w14:paraId="67086B18">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2</w:t>
            </w:r>
          </w:p>
        </w:tc>
        <w:tc>
          <w:tcPr>
            <w:tcW w:w="994" w:type="dxa"/>
            <w:noWrap/>
            <w:vAlign w:val="center"/>
          </w:tcPr>
          <w:p w14:paraId="0774CC53">
            <w:pPr>
              <w:spacing w:line="460" w:lineRule="exact"/>
              <w:jc w:val="center"/>
              <w:rPr>
                <w:rFonts w:asciiTheme="minorEastAsia" w:hAnsiTheme="minorEastAsia" w:eastAsiaTheme="minorEastAsia" w:cstheme="minorEastAsia"/>
                <w:color w:val="auto"/>
                <w:kern w:val="2"/>
                <w:szCs w:val="24"/>
                <w:highlight w:val="none"/>
              </w:rPr>
            </w:pPr>
          </w:p>
        </w:tc>
        <w:tc>
          <w:tcPr>
            <w:tcW w:w="992" w:type="dxa"/>
            <w:noWrap/>
            <w:vAlign w:val="center"/>
          </w:tcPr>
          <w:p w14:paraId="52AAD9EA">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3F15B4C9">
            <w:pPr>
              <w:spacing w:line="460" w:lineRule="exact"/>
              <w:jc w:val="center"/>
              <w:rPr>
                <w:rFonts w:asciiTheme="minorEastAsia" w:hAnsiTheme="minorEastAsia" w:eastAsiaTheme="minorEastAsia" w:cstheme="minorEastAsia"/>
                <w:color w:val="auto"/>
                <w:kern w:val="2"/>
                <w:szCs w:val="24"/>
                <w:highlight w:val="none"/>
              </w:rPr>
            </w:pPr>
          </w:p>
        </w:tc>
        <w:tc>
          <w:tcPr>
            <w:tcW w:w="707" w:type="dxa"/>
            <w:noWrap/>
            <w:vAlign w:val="center"/>
          </w:tcPr>
          <w:p w14:paraId="04F9AF9B">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3413A280">
            <w:pPr>
              <w:spacing w:line="460" w:lineRule="exact"/>
              <w:jc w:val="center"/>
              <w:rPr>
                <w:rFonts w:asciiTheme="minorEastAsia" w:hAnsiTheme="minorEastAsia" w:eastAsiaTheme="minorEastAsia" w:cstheme="minorEastAsia"/>
                <w:color w:val="auto"/>
                <w:kern w:val="2"/>
                <w:szCs w:val="24"/>
                <w:highlight w:val="none"/>
              </w:rPr>
            </w:pPr>
          </w:p>
        </w:tc>
        <w:tc>
          <w:tcPr>
            <w:tcW w:w="1292" w:type="dxa"/>
            <w:noWrap/>
            <w:vAlign w:val="center"/>
          </w:tcPr>
          <w:p w14:paraId="5EEA701F">
            <w:pPr>
              <w:spacing w:line="460" w:lineRule="exact"/>
              <w:jc w:val="center"/>
              <w:rPr>
                <w:rFonts w:asciiTheme="minorEastAsia" w:hAnsiTheme="minorEastAsia" w:eastAsiaTheme="minorEastAsia" w:cstheme="minorEastAsia"/>
                <w:color w:val="auto"/>
                <w:kern w:val="2"/>
                <w:szCs w:val="24"/>
                <w:highlight w:val="none"/>
              </w:rPr>
            </w:pPr>
          </w:p>
        </w:tc>
        <w:tc>
          <w:tcPr>
            <w:tcW w:w="1227" w:type="dxa"/>
            <w:noWrap/>
            <w:vAlign w:val="center"/>
          </w:tcPr>
          <w:p w14:paraId="385F127E">
            <w:pPr>
              <w:spacing w:line="460" w:lineRule="exact"/>
              <w:jc w:val="center"/>
              <w:rPr>
                <w:rFonts w:asciiTheme="minorEastAsia" w:hAnsiTheme="minorEastAsia" w:eastAsiaTheme="minorEastAsia" w:cstheme="minorEastAsia"/>
                <w:color w:val="auto"/>
                <w:kern w:val="2"/>
                <w:szCs w:val="24"/>
                <w:highlight w:val="none"/>
              </w:rPr>
            </w:pPr>
          </w:p>
        </w:tc>
        <w:tc>
          <w:tcPr>
            <w:tcW w:w="1009" w:type="dxa"/>
            <w:noWrap/>
            <w:vAlign w:val="center"/>
          </w:tcPr>
          <w:p w14:paraId="7739654C">
            <w:pPr>
              <w:spacing w:line="460" w:lineRule="exact"/>
              <w:jc w:val="center"/>
              <w:rPr>
                <w:rFonts w:asciiTheme="minorEastAsia" w:hAnsiTheme="minorEastAsia" w:eastAsiaTheme="minorEastAsia" w:cstheme="minorEastAsia"/>
                <w:color w:val="auto"/>
                <w:kern w:val="2"/>
                <w:szCs w:val="24"/>
                <w:highlight w:val="none"/>
              </w:rPr>
            </w:pPr>
          </w:p>
        </w:tc>
        <w:tc>
          <w:tcPr>
            <w:tcW w:w="1650" w:type="dxa"/>
            <w:noWrap/>
            <w:vAlign w:val="center"/>
          </w:tcPr>
          <w:p w14:paraId="3ED46126">
            <w:pPr>
              <w:spacing w:line="460" w:lineRule="exact"/>
              <w:jc w:val="center"/>
              <w:rPr>
                <w:rFonts w:asciiTheme="minorEastAsia" w:hAnsiTheme="minorEastAsia" w:eastAsiaTheme="minorEastAsia" w:cstheme="minorEastAsia"/>
                <w:color w:val="auto"/>
                <w:kern w:val="2"/>
                <w:szCs w:val="24"/>
                <w:highlight w:val="none"/>
              </w:rPr>
            </w:pPr>
          </w:p>
        </w:tc>
      </w:tr>
      <w:tr w14:paraId="3EED8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 w:type="dxa"/>
            <w:noWrap/>
            <w:vAlign w:val="center"/>
          </w:tcPr>
          <w:p w14:paraId="3E4230C7">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3</w:t>
            </w:r>
          </w:p>
        </w:tc>
        <w:tc>
          <w:tcPr>
            <w:tcW w:w="994" w:type="dxa"/>
            <w:noWrap/>
            <w:vAlign w:val="center"/>
          </w:tcPr>
          <w:p w14:paraId="24946C77">
            <w:pPr>
              <w:spacing w:line="460" w:lineRule="exact"/>
              <w:jc w:val="center"/>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w:t>
            </w:r>
          </w:p>
        </w:tc>
        <w:tc>
          <w:tcPr>
            <w:tcW w:w="992" w:type="dxa"/>
            <w:noWrap/>
            <w:vAlign w:val="center"/>
          </w:tcPr>
          <w:p w14:paraId="53C2C3FF">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778F3B56">
            <w:pPr>
              <w:spacing w:line="460" w:lineRule="exact"/>
              <w:jc w:val="center"/>
              <w:rPr>
                <w:rFonts w:asciiTheme="minorEastAsia" w:hAnsiTheme="minorEastAsia" w:eastAsiaTheme="minorEastAsia" w:cstheme="minorEastAsia"/>
                <w:color w:val="auto"/>
                <w:kern w:val="2"/>
                <w:szCs w:val="24"/>
                <w:highlight w:val="none"/>
              </w:rPr>
            </w:pPr>
          </w:p>
        </w:tc>
        <w:tc>
          <w:tcPr>
            <w:tcW w:w="707" w:type="dxa"/>
            <w:noWrap/>
            <w:vAlign w:val="center"/>
          </w:tcPr>
          <w:p w14:paraId="0B6D3208">
            <w:pPr>
              <w:spacing w:line="460" w:lineRule="exact"/>
              <w:jc w:val="center"/>
              <w:rPr>
                <w:rFonts w:asciiTheme="minorEastAsia" w:hAnsiTheme="minorEastAsia" w:eastAsiaTheme="minorEastAsia" w:cstheme="minorEastAsia"/>
                <w:color w:val="auto"/>
                <w:kern w:val="2"/>
                <w:szCs w:val="24"/>
                <w:highlight w:val="none"/>
              </w:rPr>
            </w:pPr>
          </w:p>
        </w:tc>
        <w:tc>
          <w:tcPr>
            <w:tcW w:w="709" w:type="dxa"/>
            <w:noWrap/>
            <w:vAlign w:val="center"/>
          </w:tcPr>
          <w:p w14:paraId="4A35C78D">
            <w:pPr>
              <w:spacing w:line="460" w:lineRule="exact"/>
              <w:jc w:val="center"/>
              <w:rPr>
                <w:rFonts w:asciiTheme="minorEastAsia" w:hAnsiTheme="minorEastAsia" w:eastAsiaTheme="minorEastAsia" w:cstheme="minorEastAsia"/>
                <w:color w:val="auto"/>
                <w:kern w:val="2"/>
                <w:szCs w:val="24"/>
                <w:highlight w:val="none"/>
              </w:rPr>
            </w:pPr>
          </w:p>
        </w:tc>
        <w:tc>
          <w:tcPr>
            <w:tcW w:w="1292" w:type="dxa"/>
            <w:noWrap/>
            <w:vAlign w:val="center"/>
          </w:tcPr>
          <w:p w14:paraId="51D17306">
            <w:pPr>
              <w:spacing w:line="460" w:lineRule="exact"/>
              <w:jc w:val="center"/>
              <w:rPr>
                <w:rFonts w:asciiTheme="minorEastAsia" w:hAnsiTheme="minorEastAsia" w:eastAsiaTheme="minorEastAsia" w:cstheme="minorEastAsia"/>
                <w:color w:val="auto"/>
                <w:kern w:val="2"/>
                <w:szCs w:val="24"/>
                <w:highlight w:val="none"/>
              </w:rPr>
            </w:pPr>
          </w:p>
        </w:tc>
        <w:tc>
          <w:tcPr>
            <w:tcW w:w="1227" w:type="dxa"/>
            <w:noWrap/>
            <w:vAlign w:val="center"/>
          </w:tcPr>
          <w:p w14:paraId="4952679B">
            <w:pPr>
              <w:spacing w:line="460" w:lineRule="exact"/>
              <w:jc w:val="center"/>
              <w:rPr>
                <w:rFonts w:asciiTheme="minorEastAsia" w:hAnsiTheme="minorEastAsia" w:eastAsiaTheme="minorEastAsia" w:cstheme="minorEastAsia"/>
                <w:color w:val="auto"/>
                <w:kern w:val="2"/>
                <w:szCs w:val="24"/>
                <w:highlight w:val="none"/>
              </w:rPr>
            </w:pPr>
          </w:p>
        </w:tc>
        <w:tc>
          <w:tcPr>
            <w:tcW w:w="1009" w:type="dxa"/>
            <w:noWrap/>
            <w:vAlign w:val="center"/>
          </w:tcPr>
          <w:p w14:paraId="71BEE63B">
            <w:pPr>
              <w:spacing w:line="460" w:lineRule="exact"/>
              <w:jc w:val="center"/>
              <w:rPr>
                <w:rFonts w:asciiTheme="minorEastAsia" w:hAnsiTheme="minorEastAsia" w:eastAsiaTheme="minorEastAsia" w:cstheme="minorEastAsia"/>
                <w:color w:val="auto"/>
                <w:kern w:val="2"/>
                <w:szCs w:val="24"/>
                <w:highlight w:val="none"/>
              </w:rPr>
            </w:pPr>
          </w:p>
        </w:tc>
        <w:tc>
          <w:tcPr>
            <w:tcW w:w="1650" w:type="dxa"/>
            <w:noWrap/>
            <w:vAlign w:val="center"/>
          </w:tcPr>
          <w:p w14:paraId="0FC2C92A">
            <w:pPr>
              <w:spacing w:line="460" w:lineRule="exact"/>
              <w:jc w:val="center"/>
              <w:rPr>
                <w:rFonts w:asciiTheme="minorEastAsia" w:hAnsiTheme="minorEastAsia" w:eastAsiaTheme="minorEastAsia" w:cstheme="minorEastAsia"/>
                <w:color w:val="auto"/>
                <w:kern w:val="2"/>
                <w:szCs w:val="24"/>
                <w:highlight w:val="none"/>
              </w:rPr>
            </w:pPr>
          </w:p>
        </w:tc>
      </w:tr>
    </w:tbl>
    <w:p w14:paraId="5A25E369">
      <w:pPr>
        <w:spacing w:line="460" w:lineRule="exact"/>
        <w:rPr>
          <w:rFonts w:asciiTheme="minorEastAsia" w:hAnsiTheme="minorEastAsia" w:eastAsiaTheme="minorEastAsia" w:cstheme="minorEastAsia"/>
          <w:color w:val="auto"/>
          <w:szCs w:val="24"/>
          <w:highlight w:val="none"/>
        </w:rPr>
      </w:pPr>
    </w:p>
    <w:p w14:paraId="3E9FB8C6">
      <w:pPr>
        <w:wordWrap w:val="0"/>
        <w:adjustRightInd/>
        <w:snapToGrid/>
        <w:jc w:val="both"/>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特别说明：1、投标人应将所投产品中属于节能、环境标志产品分别列入上表中，并提供相关证明文件（包括但不限于所投该产品的有效节能产品认证证书和提供所投产品型号在中国政府采购网节能产品认证查询结果截图（查询链接：http://www.ccgp.gov.cn/search/jnqdchaxun.htm）、所投该产品的有效环境标志认证证书或提供所投产品型号在中国政府采购网环境标志认证查询结果截图（查询链接：</w:t>
      </w:r>
      <w:r>
        <w:rPr>
          <w:color w:val="auto"/>
          <w:highlight w:val="none"/>
        </w:rPr>
        <w:fldChar w:fldCharType="begin"/>
      </w:r>
      <w:r>
        <w:rPr>
          <w:color w:val="auto"/>
          <w:highlight w:val="none"/>
        </w:rPr>
        <w:instrText xml:space="preserve"> HYPERLINK "http://www.ccgp.gov.cn/search/hbqdchaxun.htm）），未填写本表或证明资料不全的不享受节能环保政策。" </w:instrText>
      </w:r>
      <w:r>
        <w:rPr>
          <w:color w:val="auto"/>
          <w:highlight w:val="none"/>
        </w:rPr>
        <w:fldChar w:fldCharType="separate"/>
      </w:r>
      <w:r>
        <w:rPr>
          <w:rFonts w:hint="eastAsia" w:asciiTheme="minorEastAsia" w:hAnsiTheme="minorEastAsia" w:eastAsiaTheme="minorEastAsia" w:cstheme="minorEastAsia"/>
          <w:b/>
          <w:color w:val="auto"/>
          <w:szCs w:val="24"/>
          <w:highlight w:val="none"/>
        </w:rPr>
        <w:t>http://www.ccgp.gov.cn/search/hbqdchaxun.htm）），未填写本表或证明资料不全的不享受节能环保政策。</w:t>
      </w:r>
      <w:r>
        <w:rPr>
          <w:rFonts w:hint="eastAsia" w:asciiTheme="minorEastAsia" w:hAnsiTheme="minorEastAsia" w:eastAsiaTheme="minorEastAsia" w:cstheme="minorEastAsia"/>
          <w:b/>
          <w:color w:val="auto"/>
          <w:szCs w:val="24"/>
          <w:highlight w:val="none"/>
        </w:rPr>
        <w:fldChar w:fldCharType="end"/>
      </w:r>
    </w:p>
    <w:p w14:paraId="6BA8B011">
      <w:pPr>
        <w:numPr>
          <w:ilvl w:val="0"/>
          <w:numId w:val="36"/>
        </w:numPr>
        <w:adjustRightInd/>
        <w:snapToGrid/>
        <w:rPr>
          <w:rFonts w:asciiTheme="minorEastAsia" w:hAnsiTheme="minorEastAsia" w:eastAsiaTheme="minorEastAsia" w:cstheme="minorEastAsia"/>
          <w:b/>
          <w:i/>
          <w:iCs/>
          <w:color w:val="auto"/>
          <w:szCs w:val="24"/>
          <w:highlight w:val="none"/>
        </w:rPr>
      </w:pPr>
      <w:r>
        <w:rPr>
          <w:rFonts w:hint="eastAsia" w:asciiTheme="minorEastAsia" w:hAnsiTheme="minorEastAsia" w:eastAsiaTheme="minorEastAsia" w:cstheme="minorEastAsia"/>
          <w:b/>
          <w:color w:val="auto"/>
          <w:szCs w:val="24"/>
          <w:highlight w:val="none"/>
        </w:rPr>
        <w:t>本项目政府采购强制节能产品：</w:t>
      </w:r>
      <w:r>
        <w:rPr>
          <w:rFonts w:hint="eastAsia" w:asciiTheme="minorEastAsia" w:hAnsiTheme="minorEastAsia" w:eastAsiaTheme="minorEastAsia" w:cstheme="minorEastAsia"/>
          <w:b/>
          <w:i/>
          <w:iCs/>
          <w:color w:val="auto"/>
          <w:szCs w:val="24"/>
          <w:highlight w:val="none"/>
        </w:rPr>
        <w:t>（如有请补充）</w:t>
      </w:r>
    </w:p>
    <w:p w14:paraId="78A40BA3">
      <w:pPr>
        <w:pStyle w:val="14"/>
        <w:ind w:left="0"/>
        <w:rPr>
          <w:color w:val="auto"/>
          <w:highlight w:val="none"/>
        </w:rPr>
      </w:pPr>
    </w:p>
    <w:p w14:paraId="31DE8F70">
      <w:pPr>
        <w:rPr>
          <w:color w:val="auto"/>
          <w:highlight w:val="none"/>
        </w:rPr>
      </w:pPr>
    </w:p>
    <w:p w14:paraId="3F8548D4">
      <w:pPr>
        <w:pStyle w:val="14"/>
        <w:rPr>
          <w:color w:val="auto"/>
          <w:highlight w:val="none"/>
        </w:rPr>
      </w:pPr>
    </w:p>
    <w:p w14:paraId="6E412A9D">
      <w:pPr>
        <w:rPr>
          <w:color w:val="auto"/>
          <w:highlight w:val="none"/>
        </w:rPr>
      </w:pPr>
    </w:p>
    <w:p w14:paraId="34A983DE">
      <w:pPr>
        <w:pStyle w:val="14"/>
        <w:rPr>
          <w:color w:val="auto"/>
          <w:highlight w:val="none"/>
        </w:rPr>
      </w:pPr>
    </w:p>
    <w:p w14:paraId="61FDBD76">
      <w:pPr>
        <w:rPr>
          <w:color w:val="auto"/>
          <w:highlight w:val="none"/>
        </w:rPr>
      </w:pPr>
    </w:p>
    <w:p w14:paraId="14434079">
      <w:pPr>
        <w:numPr>
          <w:ilvl w:val="0"/>
          <w:numId w:val="32"/>
        </w:numPr>
        <w:spacing w:before="120" w:after="120"/>
        <w:jc w:val="center"/>
        <w:outlineLvl w:val="1"/>
        <w:rPr>
          <w:rFonts w:cs="仿宋_GB2312"/>
          <w:color w:val="auto"/>
          <w:sz w:val="28"/>
          <w:szCs w:val="28"/>
          <w:highlight w:val="none"/>
        </w:rPr>
      </w:pPr>
      <w:r>
        <w:rPr>
          <w:rFonts w:hint="eastAsia" w:cs="仿宋_GB2312"/>
          <w:color w:val="auto"/>
          <w:sz w:val="28"/>
          <w:szCs w:val="28"/>
          <w:highlight w:val="none"/>
        </w:rPr>
        <w:t>关于符合本国产品标准的声明函或财政部会同有关部门规定的有关证明文件【如适用】、关于符合本国产品标准的成本占比的承诺函【如适用】。</w:t>
      </w:r>
    </w:p>
    <w:p w14:paraId="20B8F8A5">
      <w:pPr>
        <w:jc w:val="center"/>
        <w:rPr>
          <w:color w:val="auto"/>
          <w:highlight w:val="none"/>
        </w:rPr>
      </w:pPr>
      <w:r>
        <w:rPr>
          <w:rFonts w:hint="eastAsia"/>
          <w:color w:val="auto"/>
          <w:highlight w:val="none"/>
        </w:rPr>
        <w:t>关于符合本国产品标准的声明函</w:t>
      </w:r>
    </w:p>
    <w:p w14:paraId="23C43C34">
      <w:pPr>
        <w:pStyle w:val="25"/>
        <w:shd w:val="clear" w:color="auto" w:fill="FFFFFF"/>
        <w:adjustRightInd/>
        <w:snapToGrid/>
        <w:spacing w:before="30" w:beforeAutospacing="0" w:after="30" w:afterAutospacing="0" w:line="300" w:lineRule="auto"/>
        <w:ind w:firstLine="420"/>
        <w:rPr>
          <w:rFonts w:ascii="宋体" w:hAnsi="宋体" w:cs="宋体"/>
          <w:color w:val="auto"/>
          <w:szCs w:val="24"/>
          <w:highlight w:val="none"/>
        </w:rPr>
      </w:pPr>
      <w:r>
        <w:rPr>
          <w:rFonts w:hint="eastAsia" w:ascii="宋体" w:hAnsi="宋体" w:cs="宋体"/>
          <w:color w:val="auto"/>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36FC1A9">
      <w:pPr>
        <w:pStyle w:val="25"/>
        <w:shd w:val="clear" w:color="auto" w:fill="FFFFFF"/>
        <w:adjustRightInd/>
        <w:snapToGrid/>
        <w:spacing w:before="30" w:beforeAutospacing="0" w:after="30" w:afterAutospacing="0" w:line="300" w:lineRule="auto"/>
        <w:ind w:firstLine="420"/>
        <w:rPr>
          <w:rFonts w:ascii="宋体" w:hAnsi="宋体" w:cs="宋体"/>
          <w:color w:val="auto"/>
          <w:szCs w:val="24"/>
          <w:highlight w:val="none"/>
        </w:rPr>
      </w:pPr>
      <w:r>
        <w:rPr>
          <w:rFonts w:hint="eastAsia" w:ascii="宋体" w:hAnsi="宋体" w:cs="宋体"/>
          <w:color w:val="auto"/>
          <w:szCs w:val="24"/>
          <w:highlight w:val="none"/>
          <w:shd w:val="clear" w:color="auto" w:fill="FFFFFF"/>
        </w:rPr>
        <w:t>1.</w:t>
      </w:r>
      <w:r>
        <w:rPr>
          <w:rStyle w:val="33"/>
          <w:rFonts w:hint="eastAsia" w:ascii="宋体" w:hAnsi="宋体" w:cs="宋体"/>
          <w:i w:val="0"/>
          <w:color w:val="auto"/>
          <w:szCs w:val="24"/>
          <w:highlight w:val="none"/>
          <w:shd w:val="clear" w:color="auto" w:fill="FFFFFF"/>
        </w:rPr>
        <w:t>（产品名称1）</w:t>
      </w:r>
      <w:r>
        <w:rPr>
          <w:rStyle w:val="33"/>
          <w:rFonts w:hint="eastAsia" w:ascii="宋体" w:hAnsi="宋体" w:cs="宋体"/>
          <w:i w:val="0"/>
          <w:color w:val="auto"/>
          <w:szCs w:val="24"/>
          <w:highlight w:val="none"/>
          <w:shd w:val="clear" w:color="auto" w:fill="FFFFFF"/>
          <w:vertAlign w:val="superscript"/>
        </w:rPr>
        <w:t>1</w:t>
      </w:r>
      <w:r>
        <w:rPr>
          <w:rFonts w:hint="eastAsia" w:ascii="宋体" w:hAnsi="宋体" w:cs="宋体"/>
          <w:color w:val="auto"/>
          <w:szCs w:val="24"/>
          <w:highlight w:val="none"/>
          <w:shd w:val="clear" w:color="auto" w:fill="FFFFFF"/>
        </w:rPr>
        <w:t>，生产厂为</w:t>
      </w:r>
      <w:r>
        <w:rPr>
          <w:rStyle w:val="33"/>
          <w:rFonts w:hint="eastAsia" w:ascii="宋体" w:hAnsi="宋体" w:cs="宋体"/>
          <w:i w:val="0"/>
          <w:color w:val="auto"/>
          <w:szCs w:val="24"/>
          <w:highlight w:val="none"/>
          <w:shd w:val="clear" w:color="auto" w:fill="FFFFFF"/>
        </w:rPr>
        <w:t>（厂名）</w:t>
      </w:r>
      <w:r>
        <w:rPr>
          <w:rStyle w:val="33"/>
          <w:rFonts w:hint="eastAsia" w:ascii="宋体" w:hAnsi="宋体" w:cs="宋体"/>
          <w:i w:val="0"/>
          <w:color w:val="auto"/>
          <w:szCs w:val="24"/>
          <w:highlight w:val="none"/>
          <w:shd w:val="clear" w:color="auto" w:fill="FFFFFF"/>
          <w:vertAlign w:val="superscript"/>
        </w:rPr>
        <w:t>2</w:t>
      </w:r>
      <w:r>
        <w:rPr>
          <w:rFonts w:hint="eastAsia" w:ascii="宋体" w:hAnsi="宋体" w:cs="宋体"/>
          <w:color w:val="auto"/>
          <w:szCs w:val="24"/>
          <w:highlight w:val="none"/>
          <w:shd w:val="clear" w:color="auto" w:fill="FFFFFF"/>
        </w:rPr>
        <w:t>，厂址为</w:t>
      </w:r>
      <w:r>
        <w:rPr>
          <w:rStyle w:val="33"/>
          <w:rFonts w:hint="eastAsia" w:ascii="宋体" w:hAnsi="宋体" w:cs="宋体"/>
          <w:i w:val="0"/>
          <w:color w:val="auto"/>
          <w:szCs w:val="24"/>
          <w:highlight w:val="none"/>
          <w:shd w:val="clear" w:color="auto" w:fill="FFFFFF"/>
        </w:rPr>
        <w:t>（生产厂址）</w:t>
      </w:r>
      <w:r>
        <w:rPr>
          <w:rFonts w:hint="eastAsia" w:ascii="宋体" w:hAnsi="宋体" w:cs="宋体"/>
          <w:color w:val="auto"/>
          <w:szCs w:val="24"/>
          <w:highlight w:val="none"/>
          <w:shd w:val="clear" w:color="auto" w:fill="FFFFFF"/>
        </w:rPr>
        <w:t>。</w:t>
      </w:r>
      <w:r>
        <w:rPr>
          <w:rStyle w:val="33"/>
          <w:rFonts w:hint="eastAsia" w:ascii="宋体" w:hAnsi="宋体" w:cs="宋体"/>
          <w:i w:val="0"/>
          <w:color w:val="auto"/>
          <w:szCs w:val="24"/>
          <w:highlight w:val="none"/>
          <w:shd w:val="clear" w:color="auto" w:fill="FFFFFF"/>
        </w:rPr>
        <w:t>（产品名称1）</w:t>
      </w:r>
      <w:r>
        <w:rPr>
          <w:rFonts w:hint="eastAsia" w:ascii="宋体" w:hAnsi="宋体" w:cs="宋体"/>
          <w:color w:val="auto"/>
          <w:szCs w:val="24"/>
          <w:highlight w:val="none"/>
          <w:shd w:val="clear" w:color="auto" w:fill="FFFFFF"/>
        </w:rPr>
        <w:t>的中国境内生产的组件成本占比≥</w:t>
      </w:r>
      <w:r>
        <w:rPr>
          <w:rStyle w:val="33"/>
          <w:rFonts w:hint="eastAsia" w:ascii="宋体" w:hAnsi="宋体" w:cs="宋体"/>
          <w:i w:val="0"/>
          <w:color w:val="auto"/>
          <w:szCs w:val="24"/>
          <w:highlight w:val="none"/>
          <w:shd w:val="clear" w:color="auto" w:fill="FFFFFF"/>
        </w:rPr>
        <w:t>（规定比例）</w:t>
      </w:r>
      <w:r>
        <w:rPr>
          <w:rStyle w:val="33"/>
          <w:rFonts w:hint="eastAsia" w:ascii="宋体" w:hAnsi="宋体" w:cs="宋体"/>
          <w:i w:val="0"/>
          <w:color w:val="auto"/>
          <w:szCs w:val="24"/>
          <w:highlight w:val="none"/>
          <w:shd w:val="clear" w:color="auto" w:fill="FFFFFF"/>
          <w:vertAlign w:val="superscript"/>
        </w:rPr>
        <w:t>3</w:t>
      </w:r>
      <w:r>
        <w:rPr>
          <w:rFonts w:hint="eastAsia" w:ascii="宋体" w:hAnsi="宋体" w:cs="宋体"/>
          <w:color w:val="auto"/>
          <w:szCs w:val="24"/>
          <w:highlight w:val="none"/>
          <w:shd w:val="clear" w:color="auto" w:fill="FFFFFF"/>
        </w:rPr>
        <w:t>。</w:t>
      </w:r>
      <w:r>
        <w:rPr>
          <w:rStyle w:val="33"/>
          <w:rFonts w:hint="eastAsia" w:ascii="宋体" w:hAnsi="宋体" w:cs="宋体"/>
          <w:i w:val="0"/>
          <w:color w:val="auto"/>
          <w:szCs w:val="24"/>
          <w:highlight w:val="none"/>
          <w:shd w:val="clear" w:color="auto" w:fill="FFFFFF"/>
        </w:rPr>
        <w:t>（产品名称1）</w:t>
      </w:r>
      <w:r>
        <w:rPr>
          <w:rFonts w:hint="eastAsia" w:ascii="宋体" w:hAnsi="宋体" w:cs="宋体"/>
          <w:color w:val="auto"/>
          <w:szCs w:val="24"/>
          <w:highlight w:val="none"/>
          <w:shd w:val="clear" w:color="auto" w:fill="FFFFFF"/>
        </w:rPr>
        <w:t>的</w:t>
      </w:r>
      <w:r>
        <w:rPr>
          <w:rStyle w:val="33"/>
          <w:rFonts w:hint="eastAsia" w:ascii="宋体" w:hAnsi="宋体" w:cs="宋体"/>
          <w:i w:val="0"/>
          <w:color w:val="auto"/>
          <w:szCs w:val="24"/>
          <w:highlight w:val="none"/>
          <w:shd w:val="clear" w:color="auto" w:fill="FFFFFF"/>
        </w:rPr>
        <w:t>（关键组件）</w:t>
      </w:r>
      <w:r>
        <w:rPr>
          <w:rStyle w:val="33"/>
          <w:rFonts w:hint="eastAsia" w:ascii="宋体" w:hAnsi="宋体" w:cs="宋体"/>
          <w:i w:val="0"/>
          <w:color w:val="auto"/>
          <w:szCs w:val="24"/>
          <w:highlight w:val="none"/>
          <w:shd w:val="clear" w:color="auto" w:fill="FFFFFF"/>
          <w:vertAlign w:val="superscript"/>
        </w:rPr>
        <w:t>4</w:t>
      </w:r>
      <w:r>
        <w:rPr>
          <w:rFonts w:hint="eastAsia" w:ascii="宋体" w:hAnsi="宋体" w:cs="宋体"/>
          <w:color w:val="auto"/>
          <w:szCs w:val="24"/>
          <w:highlight w:val="none"/>
          <w:shd w:val="clear" w:color="auto" w:fill="FFFFFF"/>
        </w:rPr>
        <w:t>在中国境内生产。</w:t>
      </w:r>
      <w:r>
        <w:rPr>
          <w:rStyle w:val="33"/>
          <w:rFonts w:hint="eastAsia" w:ascii="宋体" w:hAnsi="宋体" w:cs="宋体"/>
          <w:i w:val="0"/>
          <w:color w:val="auto"/>
          <w:szCs w:val="24"/>
          <w:highlight w:val="none"/>
          <w:shd w:val="clear" w:color="auto" w:fill="FFFFFF"/>
        </w:rPr>
        <w:t>（产品名称1）</w:t>
      </w:r>
      <w:r>
        <w:rPr>
          <w:rFonts w:hint="eastAsia" w:ascii="宋体" w:hAnsi="宋体" w:cs="宋体"/>
          <w:color w:val="auto"/>
          <w:szCs w:val="24"/>
          <w:highlight w:val="none"/>
          <w:shd w:val="clear" w:color="auto" w:fill="FFFFFF"/>
        </w:rPr>
        <w:t>的</w:t>
      </w:r>
      <w:r>
        <w:rPr>
          <w:rStyle w:val="33"/>
          <w:rFonts w:hint="eastAsia" w:ascii="宋体" w:hAnsi="宋体" w:cs="宋体"/>
          <w:i w:val="0"/>
          <w:color w:val="auto"/>
          <w:szCs w:val="24"/>
          <w:highlight w:val="none"/>
          <w:shd w:val="clear" w:color="auto" w:fill="FFFFFF"/>
        </w:rPr>
        <w:t>（关键工序）</w:t>
      </w:r>
      <w:r>
        <w:rPr>
          <w:rStyle w:val="33"/>
          <w:rFonts w:hint="eastAsia" w:ascii="宋体" w:hAnsi="宋体" w:cs="宋体"/>
          <w:i w:val="0"/>
          <w:color w:val="auto"/>
          <w:szCs w:val="24"/>
          <w:highlight w:val="none"/>
          <w:shd w:val="clear" w:color="auto" w:fill="FFFFFF"/>
          <w:vertAlign w:val="superscript"/>
        </w:rPr>
        <w:t>5</w:t>
      </w:r>
      <w:r>
        <w:rPr>
          <w:rFonts w:hint="eastAsia" w:ascii="宋体" w:hAnsi="宋体" w:cs="宋体"/>
          <w:color w:val="auto"/>
          <w:szCs w:val="24"/>
          <w:highlight w:val="none"/>
          <w:shd w:val="clear" w:color="auto" w:fill="FFFFFF"/>
        </w:rPr>
        <w:t>在中国境内完成。</w:t>
      </w:r>
    </w:p>
    <w:p w14:paraId="735D039A">
      <w:pPr>
        <w:pStyle w:val="25"/>
        <w:shd w:val="clear" w:color="auto" w:fill="FFFFFF"/>
        <w:adjustRightInd/>
        <w:snapToGrid/>
        <w:spacing w:before="30" w:beforeAutospacing="0" w:after="30" w:afterAutospacing="0" w:line="300" w:lineRule="auto"/>
        <w:ind w:firstLine="420"/>
        <w:rPr>
          <w:rFonts w:ascii="宋体" w:hAnsi="宋体" w:cs="宋体"/>
          <w:color w:val="auto"/>
          <w:szCs w:val="24"/>
          <w:highlight w:val="none"/>
        </w:rPr>
      </w:pPr>
      <w:r>
        <w:rPr>
          <w:rFonts w:hint="eastAsia" w:ascii="宋体" w:hAnsi="宋体" w:cs="宋体"/>
          <w:color w:val="auto"/>
          <w:szCs w:val="24"/>
          <w:highlight w:val="none"/>
          <w:shd w:val="clear" w:color="auto" w:fill="FFFFFF"/>
        </w:rPr>
        <w:t>2.</w:t>
      </w:r>
      <w:r>
        <w:rPr>
          <w:rStyle w:val="33"/>
          <w:rFonts w:hint="eastAsia" w:ascii="宋体" w:hAnsi="宋体" w:cs="宋体"/>
          <w:i w:val="0"/>
          <w:color w:val="auto"/>
          <w:szCs w:val="24"/>
          <w:highlight w:val="none"/>
          <w:shd w:val="clear" w:color="auto" w:fill="FFFFFF"/>
        </w:rPr>
        <w:t>（产品名称2）</w:t>
      </w:r>
      <w:r>
        <w:rPr>
          <w:rFonts w:hint="eastAsia" w:ascii="宋体" w:hAnsi="宋体" w:cs="宋体"/>
          <w:color w:val="auto"/>
          <w:szCs w:val="24"/>
          <w:highlight w:val="none"/>
          <w:shd w:val="clear" w:color="auto" w:fill="FFFFFF"/>
        </w:rPr>
        <w:t>，生产厂为</w:t>
      </w:r>
      <w:r>
        <w:rPr>
          <w:rStyle w:val="33"/>
          <w:rFonts w:hint="eastAsia" w:ascii="宋体" w:hAnsi="宋体" w:cs="宋体"/>
          <w:i w:val="0"/>
          <w:color w:val="auto"/>
          <w:szCs w:val="24"/>
          <w:highlight w:val="none"/>
          <w:shd w:val="clear" w:color="auto" w:fill="FFFFFF"/>
        </w:rPr>
        <w:t>（厂名）</w:t>
      </w:r>
      <w:r>
        <w:rPr>
          <w:rFonts w:hint="eastAsia" w:ascii="宋体" w:hAnsi="宋体" w:cs="宋体"/>
          <w:color w:val="auto"/>
          <w:szCs w:val="24"/>
          <w:highlight w:val="none"/>
          <w:shd w:val="clear" w:color="auto" w:fill="FFFFFF"/>
        </w:rPr>
        <w:t>，厂址为</w:t>
      </w:r>
      <w:r>
        <w:rPr>
          <w:rStyle w:val="33"/>
          <w:rFonts w:hint="eastAsia" w:ascii="宋体" w:hAnsi="宋体" w:cs="宋体"/>
          <w:i w:val="0"/>
          <w:color w:val="auto"/>
          <w:szCs w:val="24"/>
          <w:highlight w:val="none"/>
          <w:shd w:val="clear" w:color="auto" w:fill="FFFFFF"/>
        </w:rPr>
        <w:t>（生产厂址）</w:t>
      </w:r>
      <w:r>
        <w:rPr>
          <w:rFonts w:hint="eastAsia" w:ascii="宋体" w:hAnsi="宋体" w:cs="宋体"/>
          <w:color w:val="auto"/>
          <w:szCs w:val="24"/>
          <w:highlight w:val="none"/>
          <w:shd w:val="clear" w:color="auto" w:fill="FFFFFF"/>
        </w:rPr>
        <w:t>。</w:t>
      </w:r>
      <w:r>
        <w:rPr>
          <w:rStyle w:val="33"/>
          <w:rFonts w:hint="eastAsia" w:ascii="宋体" w:hAnsi="宋体" w:cs="宋体"/>
          <w:i w:val="0"/>
          <w:color w:val="auto"/>
          <w:szCs w:val="24"/>
          <w:highlight w:val="none"/>
          <w:shd w:val="clear" w:color="auto" w:fill="FFFFFF"/>
        </w:rPr>
        <w:t>（产品名称2）</w:t>
      </w:r>
      <w:r>
        <w:rPr>
          <w:rFonts w:hint="eastAsia" w:ascii="宋体" w:hAnsi="宋体" w:cs="宋体"/>
          <w:color w:val="auto"/>
          <w:szCs w:val="24"/>
          <w:highlight w:val="none"/>
          <w:shd w:val="clear" w:color="auto" w:fill="FFFFFF"/>
        </w:rPr>
        <w:t>的中国境内生产的组件成本占比≥</w:t>
      </w:r>
      <w:r>
        <w:rPr>
          <w:rStyle w:val="33"/>
          <w:rFonts w:hint="eastAsia" w:ascii="宋体" w:hAnsi="宋体" w:cs="宋体"/>
          <w:i w:val="0"/>
          <w:color w:val="auto"/>
          <w:szCs w:val="24"/>
          <w:highlight w:val="none"/>
          <w:shd w:val="clear" w:color="auto" w:fill="FFFFFF"/>
        </w:rPr>
        <w:t>（规定比例）</w:t>
      </w:r>
      <w:r>
        <w:rPr>
          <w:rFonts w:hint="eastAsia" w:ascii="宋体" w:hAnsi="宋体" w:cs="宋体"/>
          <w:color w:val="auto"/>
          <w:szCs w:val="24"/>
          <w:highlight w:val="none"/>
          <w:shd w:val="clear" w:color="auto" w:fill="FFFFFF"/>
        </w:rPr>
        <w:t>。</w:t>
      </w:r>
      <w:r>
        <w:rPr>
          <w:rStyle w:val="33"/>
          <w:rFonts w:hint="eastAsia" w:ascii="宋体" w:hAnsi="宋体" w:cs="宋体"/>
          <w:i w:val="0"/>
          <w:color w:val="auto"/>
          <w:szCs w:val="24"/>
          <w:highlight w:val="none"/>
          <w:shd w:val="clear" w:color="auto" w:fill="FFFFFF"/>
        </w:rPr>
        <w:t>（产品名称2）</w:t>
      </w:r>
      <w:r>
        <w:rPr>
          <w:rFonts w:hint="eastAsia" w:ascii="宋体" w:hAnsi="宋体" w:cs="宋体"/>
          <w:color w:val="auto"/>
          <w:szCs w:val="24"/>
          <w:highlight w:val="none"/>
          <w:shd w:val="clear" w:color="auto" w:fill="FFFFFF"/>
        </w:rPr>
        <w:t>的</w:t>
      </w:r>
      <w:r>
        <w:rPr>
          <w:rStyle w:val="33"/>
          <w:rFonts w:hint="eastAsia" w:ascii="宋体" w:hAnsi="宋体" w:cs="宋体"/>
          <w:i w:val="0"/>
          <w:color w:val="auto"/>
          <w:szCs w:val="24"/>
          <w:highlight w:val="none"/>
          <w:shd w:val="clear" w:color="auto" w:fill="FFFFFF"/>
        </w:rPr>
        <w:t>（关键组件）</w:t>
      </w:r>
      <w:r>
        <w:rPr>
          <w:rFonts w:hint="eastAsia" w:ascii="宋体" w:hAnsi="宋体" w:cs="宋体"/>
          <w:color w:val="auto"/>
          <w:szCs w:val="24"/>
          <w:highlight w:val="none"/>
          <w:shd w:val="clear" w:color="auto" w:fill="FFFFFF"/>
        </w:rPr>
        <w:t>在中国境内生产。</w:t>
      </w:r>
      <w:r>
        <w:rPr>
          <w:rStyle w:val="33"/>
          <w:rFonts w:hint="eastAsia" w:ascii="宋体" w:hAnsi="宋体" w:cs="宋体"/>
          <w:i w:val="0"/>
          <w:color w:val="auto"/>
          <w:szCs w:val="24"/>
          <w:highlight w:val="none"/>
          <w:shd w:val="clear" w:color="auto" w:fill="FFFFFF"/>
        </w:rPr>
        <w:t>（产品名称2）</w:t>
      </w:r>
      <w:r>
        <w:rPr>
          <w:rFonts w:hint="eastAsia" w:ascii="宋体" w:hAnsi="宋体" w:cs="宋体"/>
          <w:color w:val="auto"/>
          <w:szCs w:val="24"/>
          <w:highlight w:val="none"/>
          <w:shd w:val="clear" w:color="auto" w:fill="FFFFFF"/>
        </w:rPr>
        <w:t>的</w:t>
      </w:r>
      <w:r>
        <w:rPr>
          <w:rStyle w:val="33"/>
          <w:rFonts w:hint="eastAsia" w:ascii="宋体" w:hAnsi="宋体" w:cs="宋体"/>
          <w:i w:val="0"/>
          <w:color w:val="auto"/>
          <w:szCs w:val="24"/>
          <w:highlight w:val="none"/>
          <w:shd w:val="clear" w:color="auto" w:fill="FFFFFF"/>
        </w:rPr>
        <w:t>（关键工序）</w:t>
      </w:r>
      <w:r>
        <w:rPr>
          <w:rFonts w:hint="eastAsia" w:ascii="宋体" w:hAnsi="宋体" w:cs="宋体"/>
          <w:color w:val="auto"/>
          <w:szCs w:val="24"/>
          <w:highlight w:val="none"/>
          <w:shd w:val="clear" w:color="auto" w:fill="FFFFFF"/>
        </w:rPr>
        <w:t>在中国境内完成。</w:t>
      </w:r>
    </w:p>
    <w:p w14:paraId="06D35A81">
      <w:pPr>
        <w:pStyle w:val="25"/>
        <w:shd w:val="clear" w:color="auto" w:fill="FFFFFF"/>
        <w:adjustRightInd/>
        <w:snapToGrid/>
        <w:spacing w:before="30" w:beforeAutospacing="0" w:after="30" w:afterAutospacing="0" w:line="300" w:lineRule="auto"/>
        <w:ind w:firstLine="420"/>
        <w:rPr>
          <w:rFonts w:ascii="宋体" w:hAnsi="宋体" w:cs="宋体"/>
          <w:color w:val="auto"/>
          <w:szCs w:val="24"/>
          <w:highlight w:val="none"/>
        </w:rPr>
      </w:pPr>
      <w:r>
        <w:rPr>
          <w:rFonts w:hint="eastAsia" w:ascii="宋体" w:hAnsi="宋体" w:cs="宋体"/>
          <w:color w:val="auto"/>
          <w:szCs w:val="24"/>
          <w:highlight w:val="none"/>
          <w:shd w:val="clear" w:color="auto" w:fill="FFFFFF"/>
        </w:rPr>
        <w:t>……</w:t>
      </w:r>
    </w:p>
    <w:p w14:paraId="0AEBA649">
      <w:pPr>
        <w:pStyle w:val="25"/>
        <w:shd w:val="clear" w:color="auto" w:fill="FFFFFF"/>
        <w:adjustRightInd/>
        <w:snapToGrid/>
        <w:spacing w:before="30" w:beforeAutospacing="0" w:after="30" w:afterAutospacing="0" w:line="300" w:lineRule="auto"/>
        <w:ind w:firstLine="420"/>
        <w:rPr>
          <w:rFonts w:ascii="宋体" w:hAnsi="宋体" w:cs="宋体"/>
          <w:color w:val="auto"/>
          <w:szCs w:val="24"/>
          <w:highlight w:val="none"/>
        </w:rPr>
      </w:pPr>
      <w:r>
        <w:rPr>
          <w:rFonts w:hint="eastAsia" w:ascii="宋体" w:hAnsi="宋体" w:cs="宋体"/>
          <w:color w:val="auto"/>
          <w:szCs w:val="24"/>
          <w:highlight w:val="none"/>
          <w:shd w:val="clear" w:color="auto" w:fill="FFFFFF"/>
        </w:rPr>
        <w:t>本公司（单位）对上述声明内容的真实性负责。如有虚假，愿承担相应法律责任。</w:t>
      </w:r>
    </w:p>
    <w:p w14:paraId="38BA583B">
      <w:pPr>
        <w:pStyle w:val="25"/>
        <w:shd w:val="clear" w:color="auto" w:fill="FFFFFF"/>
        <w:adjustRightInd/>
        <w:snapToGrid/>
        <w:spacing w:before="30" w:beforeAutospacing="0" w:after="30" w:afterAutospacing="0" w:line="300" w:lineRule="auto"/>
        <w:ind w:firstLine="420"/>
        <w:jc w:val="right"/>
        <w:rPr>
          <w:rFonts w:ascii="宋体" w:hAnsi="宋体" w:cs="宋体"/>
          <w:color w:val="auto"/>
          <w:szCs w:val="24"/>
          <w:highlight w:val="none"/>
        </w:rPr>
      </w:pPr>
      <w:r>
        <w:rPr>
          <w:rFonts w:hint="eastAsia" w:ascii="宋体" w:hAnsi="宋体" w:cs="宋体"/>
          <w:color w:val="auto"/>
          <w:szCs w:val="24"/>
          <w:highlight w:val="none"/>
          <w:shd w:val="clear" w:color="auto" w:fill="FFFFFF"/>
        </w:rPr>
        <w:t>公司（单位）名称（盖章）：      </w:t>
      </w:r>
    </w:p>
    <w:p w14:paraId="28DC0917">
      <w:pPr>
        <w:pStyle w:val="25"/>
        <w:shd w:val="clear" w:color="auto" w:fill="FFFFFF"/>
        <w:adjustRightInd/>
        <w:snapToGrid/>
        <w:spacing w:before="30" w:beforeAutospacing="0" w:after="30" w:afterAutospacing="0" w:line="300" w:lineRule="auto"/>
        <w:ind w:firstLine="420"/>
        <w:jc w:val="right"/>
        <w:rPr>
          <w:rFonts w:ascii="宋体" w:hAnsi="宋体" w:cs="宋体"/>
          <w:color w:val="auto"/>
          <w:szCs w:val="24"/>
          <w:highlight w:val="none"/>
        </w:rPr>
      </w:pPr>
      <w:r>
        <w:rPr>
          <w:rFonts w:hint="eastAsia" w:ascii="宋体" w:hAnsi="宋体" w:cs="宋体"/>
          <w:color w:val="auto"/>
          <w:szCs w:val="24"/>
          <w:highlight w:val="none"/>
          <w:shd w:val="clear" w:color="auto" w:fill="FFFFFF"/>
        </w:rPr>
        <w:t>日期：　　　　　年　　月　日  </w:t>
      </w:r>
    </w:p>
    <w:p w14:paraId="074A409F">
      <w:pPr>
        <w:adjustRightInd/>
        <w:snapToGrid/>
        <w:spacing w:line="300" w:lineRule="auto"/>
        <w:jc w:val="both"/>
        <w:rPr>
          <w:color w:val="auto"/>
          <w:highlight w:val="none"/>
        </w:rPr>
      </w:pPr>
    </w:p>
    <w:p w14:paraId="35890B7A">
      <w:pPr>
        <w:adjustRightInd/>
        <w:snapToGrid/>
        <w:spacing w:line="300" w:lineRule="auto"/>
        <w:jc w:val="both"/>
        <w:rPr>
          <w:color w:val="auto"/>
          <w:highlight w:val="none"/>
        </w:rPr>
      </w:pPr>
      <w:r>
        <w:rPr>
          <w:rFonts w:hint="eastAsia"/>
          <w:color w:val="auto"/>
          <w:highlight w:val="none"/>
        </w:rPr>
        <w:t>备注：1.产品如有型号，请在“产品名称”栏一并填写。</w:t>
      </w:r>
    </w:p>
    <w:p w14:paraId="55C909E4">
      <w:pPr>
        <w:adjustRightInd/>
        <w:snapToGrid/>
        <w:spacing w:line="300" w:lineRule="auto"/>
        <w:jc w:val="both"/>
        <w:rPr>
          <w:color w:val="auto"/>
          <w:highlight w:val="none"/>
        </w:rPr>
      </w:pPr>
      <w:r>
        <w:rPr>
          <w:rFonts w:hint="eastAsia"/>
          <w:color w:val="auto"/>
          <w:highlight w:val="none"/>
        </w:rPr>
        <w:t>2.生产厂名与厂址应与生产厂营业执照载明的相关信息保持一致。</w:t>
      </w:r>
    </w:p>
    <w:p w14:paraId="7DE18330">
      <w:pPr>
        <w:adjustRightInd/>
        <w:snapToGrid/>
        <w:spacing w:line="300" w:lineRule="auto"/>
        <w:jc w:val="both"/>
        <w:rPr>
          <w:color w:val="auto"/>
          <w:highlight w:val="none"/>
        </w:rPr>
      </w:pPr>
      <w:r>
        <w:rPr>
          <w:rFonts w:hint="eastAsia"/>
          <w:color w:val="auto"/>
          <w:highlight w:val="none"/>
        </w:rPr>
        <w:t>3.该产品的中国境内生产的组件成本占比相关要求实施前，“规定比例”栏可不填，下同。</w:t>
      </w:r>
    </w:p>
    <w:p w14:paraId="7168599D">
      <w:pPr>
        <w:adjustRightInd/>
        <w:snapToGrid/>
        <w:spacing w:line="300" w:lineRule="auto"/>
        <w:jc w:val="both"/>
        <w:rPr>
          <w:color w:val="auto"/>
          <w:highlight w:val="none"/>
        </w:rPr>
      </w:pPr>
      <w:r>
        <w:rPr>
          <w:rFonts w:hint="eastAsia"/>
          <w:color w:val="auto"/>
          <w:highlight w:val="none"/>
        </w:rPr>
        <w:t>4.该产品的关键组件要求实施前，“关键组件”栏可不填，下同。</w:t>
      </w:r>
    </w:p>
    <w:p w14:paraId="6A8CCE01">
      <w:pPr>
        <w:rPr>
          <w:rFonts w:cs="仿宋_GB2312"/>
          <w:b/>
          <w:color w:val="auto"/>
          <w:sz w:val="28"/>
          <w:szCs w:val="28"/>
          <w:highlight w:val="none"/>
        </w:rPr>
      </w:pPr>
      <w:r>
        <w:rPr>
          <w:rFonts w:hint="eastAsia"/>
          <w:color w:val="auto"/>
          <w:highlight w:val="none"/>
        </w:rPr>
        <w:t>5.该产品的关键工序要求实施前，“关键工序”栏可不填，下同。</w:t>
      </w:r>
    </w:p>
    <w:p w14:paraId="62A06AEE">
      <w:pPr>
        <w:pStyle w:val="61"/>
        <w:rPr>
          <w:rFonts w:asciiTheme="minorEastAsia" w:hAnsiTheme="minorEastAsia" w:eastAsiaTheme="minorEastAsia" w:cstheme="minorEastAsia"/>
          <w:color w:val="auto"/>
          <w:szCs w:val="24"/>
          <w:highlight w:val="none"/>
        </w:rPr>
        <w:sectPr>
          <w:pgSz w:w="11905" w:h="16838"/>
          <w:pgMar w:top="1440" w:right="1080" w:bottom="1440" w:left="1080" w:header="907" w:footer="907" w:gutter="0"/>
          <w:cols w:space="0" w:num="1"/>
          <w:docGrid w:linePitch="312" w:charSpace="0"/>
        </w:sectPr>
      </w:pPr>
    </w:p>
    <w:p w14:paraId="75EB8867">
      <w:pPr>
        <w:pStyle w:val="3"/>
        <w:numPr>
          <w:ilvl w:val="0"/>
          <w:numId w:val="32"/>
        </w:numPr>
        <w:jc w:val="center"/>
        <w:rPr>
          <w:rFonts w:asciiTheme="minorEastAsia" w:hAnsiTheme="minorEastAsia" w:eastAsiaTheme="minorEastAsia" w:cstheme="minorEastAsia"/>
          <w:color w:val="auto"/>
          <w:kern w:val="2"/>
          <w:sz w:val="21"/>
          <w:szCs w:val="21"/>
          <w:highlight w:val="none"/>
        </w:rPr>
      </w:pPr>
      <w:bookmarkStart w:id="278" w:name="_Toc16079"/>
      <w:r>
        <w:rPr>
          <w:rFonts w:hint="eastAsia" w:asciiTheme="minorEastAsia" w:hAnsiTheme="minorEastAsia" w:eastAsiaTheme="minorEastAsia" w:cstheme="minorEastAsia"/>
          <w:color w:val="auto"/>
          <w:kern w:val="2"/>
          <w:sz w:val="21"/>
          <w:szCs w:val="21"/>
          <w:highlight w:val="none"/>
        </w:rPr>
        <w:t>关于符合本国产品标准的成本占比的承诺函【如适用】</w:t>
      </w:r>
      <w:bookmarkEnd w:id="278"/>
    </w:p>
    <w:p w14:paraId="3FD4BDB3">
      <w:pPr>
        <w:rPr>
          <w:color w:val="auto"/>
          <w:highlight w:val="none"/>
        </w:rPr>
      </w:pPr>
    </w:p>
    <w:p w14:paraId="1ACD2B79">
      <w:pPr>
        <w:spacing w:line="48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注：1.承诺函格式自拟</w:t>
      </w:r>
    </w:p>
    <w:p w14:paraId="2433664B">
      <w:pPr>
        <w:spacing w:line="48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供应商根据《国务院办公厅关于在政府采购中实施本国产品标准及相关政策的通知》国办发〔2025〕34号要求，对符合本国产品标准的产品成本之和占比做出相应承诺，本公司（单位）对上述承诺内容的真实性负责。如有虚假，愿承担相应法律责任。</w:t>
      </w:r>
    </w:p>
    <w:p w14:paraId="600CFE91">
      <w:pPr>
        <w:spacing w:line="480" w:lineRule="auto"/>
        <w:ind w:firstLine="420" w:firstLineChars="200"/>
        <w:rPr>
          <w:rFonts w:asciiTheme="minorEastAsia" w:hAnsiTheme="minorEastAsia" w:eastAsiaTheme="minorEastAsia" w:cstheme="minorEastAsia"/>
          <w:color w:val="auto"/>
          <w:sz w:val="21"/>
          <w:szCs w:val="21"/>
          <w:highlight w:val="none"/>
        </w:rPr>
      </w:pPr>
    </w:p>
    <w:p w14:paraId="6A264106">
      <w:pPr>
        <w:ind w:firstLine="482" w:firstLineChars="200"/>
        <w:jc w:val="center"/>
        <w:rPr>
          <w:rFonts w:asciiTheme="minorEastAsia" w:hAnsiTheme="minorEastAsia" w:eastAsiaTheme="minorEastAsia" w:cstheme="minorEastAsia"/>
          <w:b/>
          <w:bCs/>
          <w:color w:val="auto"/>
          <w:szCs w:val="21"/>
          <w:highlight w:val="none"/>
          <w:shd w:val="clear" w:color="auto" w:fill="FFFFFF"/>
        </w:rPr>
      </w:pPr>
    </w:p>
    <w:p w14:paraId="2F33480C">
      <w:pPr>
        <w:jc w:val="center"/>
        <w:outlineLvl w:val="1"/>
        <w:rPr>
          <w:rFonts w:asciiTheme="minorEastAsia" w:hAnsiTheme="minorEastAsia" w:eastAsiaTheme="minorEastAsia" w:cstheme="minorEastAsia"/>
          <w:color w:val="auto"/>
          <w:szCs w:val="21"/>
          <w:highlight w:val="none"/>
          <w:shd w:val="clear" w:color="auto" w:fill="FFFFFF"/>
        </w:rPr>
      </w:pPr>
      <w:r>
        <w:rPr>
          <w:rFonts w:hint="eastAsia" w:asciiTheme="minorEastAsia" w:hAnsiTheme="minorEastAsia" w:eastAsiaTheme="minorEastAsia" w:cstheme="minorEastAsia"/>
          <w:color w:val="auto"/>
          <w:szCs w:val="21"/>
          <w:highlight w:val="none"/>
          <w:shd w:val="clear" w:color="auto" w:fill="FFFFFF"/>
        </w:rPr>
        <w:br w:type="textWrapping"/>
      </w:r>
    </w:p>
    <w:p w14:paraId="2D653B61">
      <w:pPr>
        <w:jc w:val="center"/>
        <w:outlineLvl w:val="1"/>
        <w:rPr>
          <w:rFonts w:asciiTheme="minorEastAsia" w:hAnsiTheme="minorEastAsia" w:eastAsiaTheme="minorEastAsia" w:cstheme="minorEastAsia"/>
          <w:color w:val="auto"/>
          <w:szCs w:val="21"/>
          <w:highlight w:val="none"/>
          <w:shd w:val="clear" w:color="auto" w:fill="FFFFFF"/>
        </w:rPr>
      </w:pPr>
    </w:p>
    <w:p w14:paraId="083AFCB2">
      <w:pPr>
        <w:spacing w:before="100" w:beforeAutospacing="1" w:after="100" w:afterAutospacing="1"/>
        <w:jc w:val="center"/>
        <w:rPr>
          <w:rFonts w:cs="宋体"/>
          <w:b/>
          <w:bCs/>
          <w:color w:val="auto"/>
          <w:sz w:val="28"/>
          <w:szCs w:val="28"/>
          <w:highlight w:val="none"/>
        </w:rPr>
      </w:pPr>
      <w:r>
        <w:rPr>
          <w:rFonts w:hint="eastAsia" w:cs="宋体"/>
          <w:b/>
          <w:bCs/>
          <w:color w:val="auto"/>
          <w:sz w:val="28"/>
          <w:szCs w:val="28"/>
          <w:highlight w:val="none"/>
        </w:rPr>
        <w:t>中国境内生产的组件成本核算基本规则</w:t>
      </w:r>
    </w:p>
    <w:p w14:paraId="214F62C2">
      <w:pPr>
        <w:ind w:firstLine="480" w:firstLineChars="200"/>
        <w:rPr>
          <w:color w:val="auto"/>
          <w:highlight w:val="none"/>
        </w:rPr>
      </w:pPr>
      <w:r>
        <w:rPr>
          <w:rFonts w:hint="eastAsia"/>
          <w:color w:val="auto"/>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52A089EC">
      <w:pPr>
        <w:ind w:firstLine="480" w:firstLineChars="200"/>
        <w:rPr>
          <w:color w:val="auto"/>
          <w:highlight w:val="none"/>
        </w:rPr>
      </w:pPr>
      <w:r>
        <w:rPr>
          <w:rFonts w:hint="eastAsia"/>
          <w:color w:val="auto"/>
          <w:highlight w:val="none"/>
        </w:rPr>
        <w:t>一、产品的一级组件是指直接组成产品的组件。产品的二级组件是指直接组成产品一级组件的组件。一级组件不可分解的，视同二级组件。</w:t>
      </w:r>
    </w:p>
    <w:p w14:paraId="0DE1DA58">
      <w:pPr>
        <w:ind w:firstLine="480" w:firstLineChars="200"/>
        <w:rPr>
          <w:color w:val="auto"/>
          <w:highlight w:val="none"/>
        </w:rPr>
      </w:pPr>
      <w:r>
        <w:rPr>
          <w:rFonts w:hint="eastAsia"/>
          <w:color w:val="auto"/>
          <w:highlight w:val="none"/>
        </w:rPr>
        <w:t>二、二级组件在中国境内生产的，其全部成本计入中国境内生产的组件成本；二级组件不在中国境内生产的，其成本不计入中国境内生产的组件成本。</w:t>
      </w:r>
    </w:p>
    <w:p w14:paraId="2EC57180">
      <w:pPr>
        <w:ind w:firstLine="480" w:firstLineChars="200"/>
        <w:rPr>
          <w:color w:val="auto"/>
          <w:highlight w:val="none"/>
        </w:rPr>
      </w:pPr>
      <w:r>
        <w:rPr>
          <w:rFonts w:hint="eastAsia"/>
          <w:color w:val="auto"/>
          <w:highlight w:val="none"/>
        </w:rPr>
        <w:t>三、产品总成本和组件成本以相关会计核算数据、采购合同、进货记录等为基础进行计算。</w:t>
      </w:r>
    </w:p>
    <w:p w14:paraId="4060572D">
      <w:pPr>
        <w:rPr>
          <w:rFonts w:asciiTheme="minorEastAsia" w:hAnsiTheme="minorEastAsia" w:eastAsiaTheme="minorEastAsia" w:cstheme="minorEastAsia"/>
          <w:color w:val="auto"/>
          <w:highlight w:val="none"/>
        </w:rPr>
      </w:pPr>
      <w:r>
        <w:rPr>
          <w:rFonts w:hint="eastAsia"/>
          <w:color w:val="auto"/>
          <w:highlight w:val="none"/>
        </w:rPr>
        <w:t>四、需要对成本核算规则予以进一步明确的其他有关事项，由财政部会同有关部门另行规定。</w:t>
      </w:r>
    </w:p>
    <w:sectPr>
      <w:pgSz w:w="11905" w:h="16838"/>
      <w:pgMar w:top="1440" w:right="1080" w:bottom="1440" w:left="1080" w:header="907" w:footer="907" w:gutter="0"/>
      <w:cols w:space="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60101010101"/>
    <w:charset w:val="86"/>
    <w:family w:val="modern"/>
    <w:pitch w:val="default"/>
    <w:sig w:usb0="00000000" w:usb1="0000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楷体_GB2312">
    <w:altName w:val="楷体"/>
    <w:panose1 w:val="020B0604020202020204"/>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swiss"/>
    <w:pitch w:val="default"/>
    <w:sig w:usb0="80000287" w:usb1="280F3C52" w:usb2="00000016" w:usb3="00000000" w:csb0="0004001F" w:csb1="00000000"/>
  </w:font>
  <w:font w:name="Wingdings 2">
    <w:altName w:val="Wingdings"/>
    <w:panose1 w:val="05020102010507070707"/>
    <w:charset w:val="00"/>
    <w:family w:val="decorative"/>
    <w:pitch w:val="default"/>
    <w:sig w:usb0="00000000" w:usb1="00000000" w:usb2="00000000" w:usb3="00000000" w:csb0="80000001" w:csb1="00000000"/>
  </w:font>
  <w:font w:name="Kingsoft U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50B54">
    <w:pPr>
      <w:pStyle w:val="2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10B82">
    <w:pPr>
      <w:pStyle w:val="2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10FD3">
                          <w:pPr>
                            <w:pStyle w:val="20"/>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F910FD3">
                    <w:pPr>
                      <w:pStyle w:val="20"/>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FBA25">
    <w:pPr>
      <w:pStyle w:val="20"/>
      <w:jc w:val="right"/>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EE9830">
                          <w:pPr>
                            <w:pStyle w:val="20"/>
                          </w:pPr>
                          <w:r>
                            <w:fldChar w:fldCharType="begin"/>
                          </w:r>
                          <w:r>
                            <w:instrText xml:space="preserve"> PAGE  \* MERGEFORMAT </w:instrText>
                          </w:r>
                          <w:r>
                            <w:fldChar w:fldCharType="separate"/>
                          </w:r>
                          <w:r>
                            <w:t>- 41 -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2EE9830">
                    <w:pPr>
                      <w:pStyle w:val="20"/>
                    </w:pPr>
                    <w:r>
                      <w:fldChar w:fldCharType="begin"/>
                    </w:r>
                    <w:r>
                      <w:instrText xml:space="preserve"> PAGE  \* MERGEFORMAT </w:instrText>
                    </w:r>
                    <w:r>
                      <w:fldChar w:fldCharType="separate"/>
                    </w:r>
                    <w:r>
                      <w:t>- 41 -</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4329430</wp:posOffset>
              </wp:positionH>
              <wp:positionV relativeFrom="paragraph">
                <wp:posOffset>0</wp:posOffset>
              </wp:positionV>
              <wp:extent cx="858520" cy="366395"/>
              <wp:effectExtent l="0" t="0" r="0" b="0"/>
              <wp:wrapNone/>
              <wp:docPr id="1" name="文本框 1"/>
              <wp:cNvGraphicFramePr/>
              <a:graphic xmlns:a="http://schemas.openxmlformats.org/drawingml/2006/main">
                <a:graphicData uri="http://schemas.microsoft.com/office/word/2010/wordprocessingShape">
                  <wps:wsp>
                    <wps:cNvSpPr txBox="1"/>
                    <wps:spPr>
                      <a:xfrm>
                        <a:off x="0" y="0"/>
                        <a:ext cx="858520" cy="366395"/>
                      </a:xfrm>
                      <a:prstGeom prst="rect">
                        <a:avLst/>
                      </a:prstGeom>
                      <a:noFill/>
                      <a:ln w="9525">
                        <a:noFill/>
                      </a:ln>
                      <a:effectLst/>
                    </wps:spPr>
                    <wps:txbx>
                      <w:txbxContent>
                        <w:p w14:paraId="7CA3DC5A">
                          <w:pPr>
                            <w:rPr>
                              <w:sz w:val="18"/>
                              <w:szCs w:val="18"/>
                            </w:rPr>
                          </w:pPr>
                        </w:p>
                      </w:txbxContent>
                    </wps:txbx>
                    <wps:bodyPr lIns="0" tIns="0" rIns="0" bIns="0" upright="1"/>
                  </wps:wsp>
                </a:graphicData>
              </a:graphic>
            </wp:anchor>
          </w:drawing>
        </mc:Choice>
        <mc:Fallback>
          <w:pict>
            <v:shape id="_x0000_s1026" o:spid="_x0000_s1026" o:spt="202" type="#_x0000_t202" style="position:absolute;left:0pt;margin-left:340.9pt;margin-top:0pt;height:28.85pt;width:67.6pt;mso-position-horizontal-relative:margin;z-index:251660288;mso-width-relative:page;mso-height-relative:page;" filled="f" stroked="f" coordsize="21600,21600" o:gfxdata="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fHi4+NYAAAAHAQAADwAAAAAAAAABACAAAAAiAAAAZHJzL2Rvd25y&#10;ZXYueG1sUEsBAhQAFAAAAAgAh07iQEwmKrHHAQAAiAMAAA4AAAAAAAAAAQAgAAAAJQEAAGRycy9l&#10;Mm9Eb2MueG1sUEsFBgAAAAAGAAYAWQEAAF4FAAAAAA==&#10;">
              <v:fill on="f" focussize="0,0"/>
              <v:stroke on="f"/>
              <v:imagedata o:title=""/>
              <o:lock v:ext="edit" aspectratio="f"/>
              <v:textbox inset="0mm,0mm,0mm,0mm">
                <w:txbxContent>
                  <w:p w14:paraId="7CA3DC5A">
                    <w:pPr>
                      <w:rPr>
                        <w:sz w:val="18"/>
                        <w:szCs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24777">
    <w:pPr>
      <w:pStyle w:val="20"/>
      <w:jc w:val="right"/>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AC7F61">
                          <w:pPr>
                            <w:pStyle w:val="20"/>
                          </w:pPr>
                          <w:r>
                            <w:fldChar w:fldCharType="begin"/>
                          </w:r>
                          <w:r>
                            <w:instrText xml:space="preserve"> PAGE  \* MERGEFORMAT </w:instrText>
                          </w:r>
                          <w:r>
                            <w:fldChar w:fldCharType="separate"/>
                          </w:r>
                          <w:r>
                            <w:t>- 58 -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FAC7F61">
                    <w:pPr>
                      <w:pStyle w:val="20"/>
                    </w:pPr>
                    <w:r>
                      <w:fldChar w:fldCharType="begin"/>
                    </w:r>
                    <w:r>
                      <w:instrText xml:space="preserve"> PAGE  \* MERGEFORMAT </w:instrText>
                    </w:r>
                    <w:r>
                      <w:fldChar w:fldCharType="separate"/>
                    </w:r>
                    <w:r>
                      <w:t>- 58 -</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4329430</wp:posOffset>
              </wp:positionH>
              <wp:positionV relativeFrom="paragraph">
                <wp:posOffset>0</wp:posOffset>
              </wp:positionV>
              <wp:extent cx="858520" cy="366395"/>
              <wp:effectExtent l="0" t="0" r="0" b="0"/>
              <wp:wrapNone/>
              <wp:docPr id="5" name="文本框 5"/>
              <wp:cNvGraphicFramePr/>
              <a:graphic xmlns:a="http://schemas.openxmlformats.org/drawingml/2006/main">
                <a:graphicData uri="http://schemas.microsoft.com/office/word/2010/wordprocessingShape">
                  <wps:wsp>
                    <wps:cNvSpPr txBox="1"/>
                    <wps:spPr>
                      <a:xfrm>
                        <a:off x="0" y="0"/>
                        <a:ext cx="858520" cy="366395"/>
                      </a:xfrm>
                      <a:prstGeom prst="rect">
                        <a:avLst/>
                      </a:prstGeom>
                      <a:noFill/>
                      <a:ln w="9525">
                        <a:noFill/>
                      </a:ln>
                      <a:effectLst/>
                    </wps:spPr>
                    <wps:txbx>
                      <w:txbxContent>
                        <w:p w14:paraId="512477F0">
                          <w:pPr>
                            <w:rPr>
                              <w:sz w:val="18"/>
                              <w:szCs w:val="18"/>
                            </w:rPr>
                          </w:pPr>
                        </w:p>
                      </w:txbxContent>
                    </wps:txbx>
                    <wps:bodyPr lIns="0" tIns="0" rIns="0" bIns="0" upright="1"/>
                  </wps:wsp>
                </a:graphicData>
              </a:graphic>
            </wp:anchor>
          </w:drawing>
        </mc:Choice>
        <mc:Fallback>
          <w:pict>
            <v:shape id="_x0000_s1026" o:spid="_x0000_s1026" o:spt="202" type="#_x0000_t202" style="position:absolute;left:0pt;margin-left:340.9pt;margin-top:0pt;height:28.85pt;width:67.6pt;mso-position-horizontal-relative:margin;z-index:251659264;mso-width-relative:page;mso-height-relative:page;" filled="f" stroked="f" coordsize="21600,21600" o:gfxdata="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fHi4+NYAAAAHAQAADwAAAAAAAAABACAAAAAiAAAAZHJzL2Rvd25y&#10;ZXYueG1sUEsBAhQAFAAAAAgAh07iQJ4zz17HAQAAiAMAAA4AAAAAAAAAAQAgAAAAJQEAAGRycy9l&#10;Mm9Eb2MueG1sUEsFBgAAAAAGAAYAWQEAAF4FAAAAAA==&#10;">
              <v:fill on="f" focussize="0,0"/>
              <v:stroke on="f"/>
              <v:imagedata o:title=""/>
              <o:lock v:ext="edit" aspectratio="f"/>
              <v:textbox inset="0mm,0mm,0mm,0mm">
                <w:txbxContent>
                  <w:p w14:paraId="512477F0">
                    <w:pPr>
                      <w:rPr>
                        <w:sz w:val="18"/>
                        <w:szCs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57485">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C47DC">
    <w:pPr>
      <w:rPr>
        <w:i/>
        <w:iCs/>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DB3DB">
    <w:pPr>
      <w:rPr>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212CD">
    <w:pPr>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A228D2"/>
    <w:multiLevelType w:val="multilevel"/>
    <w:tmpl w:val="80A228D2"/>
    <w:lvl w:ilvl="0" w:tentative="0">
      <w:start w:val="19"/>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95BE5B12"/>
    <w:multiLevelType w:val="singleLevel"/>
    <w:tmpl w:val="95BE5B12"/>
    <w:lvl w:ilvl="0" w:tentative="0">
      <w:start w:val="2"/>
      <w:numFmt w:val="chineseCounting"/>
      <w:suff w:val="nothing"/>
      <w:lvlText w:val="（%1）"/>
      <w:lvlJc w:val="left"/>
      <w:rPr>
        <w:rFonts w:hint="eastAsia"/>
      </w:rPr>
    </w:lvl>
  </w:abstractNum>
  <w:abstractNum w:abstractNumId="2">
    <w:nsid w:val="9BD58661"/>
    <w:multiLevelType w:val="multilevel"/>
    <w:tmpl w:val="9BD58661"/>
    <w:lvl w:ilvl="0" w:tentative="0">
      <w:start w:val="5"/>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A99EB80C"/>
    <w:multiLevelType w:val="singleLevel"/>
    <w:tmpl w:val="A99EB80C"/>
    <w:lvl w:ilvl="0" w:tentative="0">
      <w:start w:val="1"/>
      <w:numFmt w:val="decimal"/>
      <w:lvlText w:val="%1)"/>
      <w:lvlJc w:val="left"/>
      <w:pPr>
        <w:tabs>
          <w:tab w:val="left" w:pos="420"/>
        </w:tabs>
        <w:ind w:left="425" w:hanging="425"/>
      </w:pPr>
      <w:rPr>
        <w:rFonts w:hint="default" w:ascii="宋体" w:hAnsi="宋体" w:cs="宋体"/>
        <w:sz w:val="24"/>
      </w:rPr>
    </w:lvl>
  </w:abstractNum>
  <w:abstractNum w:abstractNumId="4">
    <w:nsid w:val="ACA2960C"/>
    <w:multiLevelType w:val="multilevel"/>
    <w:tmpl w:val="ACA2960C"/>
    <w:lvl w:ilvl="0" w:tentative="0">
      <w:start w:val="1"/>
      <w:numFmt w:val="decimal"/>
      <w:lvlText w:val="格式%1 "/>
      <w:lvlJc w:val="left"/>
      <w:pPr>
        <w:tabs>
          <w:tab w:val="left" w:pos="600"/>
        </w:tabs>
        <w:ind w:left="840" w:hanging="600"/>
      </w:pPr>
      <w:rPr>
        <w:rFonts w:hint="default" w:ascii="楷体" w:hAnsi="楷体" w:eastAsia="楷体" w:cs="楷体"/>
        <w:b/>
        <w:bCs/>
        <w:sz w:val="24"/>
        <w:szCs w:val="24"/>
      </w:rPr>
    </w:lvl>
    <w:lvl w:ilvl="1" w:tentative="0">
      <w:start w:val="1"/>
      <w:numFmt w:val="decimal"/>
      <w:lvlText w:val="%1.%2"/>
      <w:lvlJc w:val="left"/>
      <w:pPr>
        <w:tabs>
          <w:tab w:val="left" w:pos="600"/>
        </w:tabs>
        <w:ind w:left="600" w:hanging="600"/>
      </w:pPr>
      <w:rPr>
        <w:rFonts w:hint="default" w:ascii="宋体" w:hAnsi="宋体" w:eastAsia="宋体" w:cs="宋体"/>
      </w:rPr>
    </w:lvl>
    <w:lvl w:ilvl="2" w:tentative="0">
      <w:start w:val="1"/>
      <w:numFmt w:val="decimal"/>
      <w:lvlText w:val="%1.%2.%3"/>
      <w:lvlJc w:val="left"/>
      <w:pPr>
        <w:tabs>
          <w:tab w:val="left" w:pos="600"/>
        </w:tabs>
        <w:ind w:left="600" w:hanging="600"/>
      </w:pPr>
      <w:rPr>
        <w:rFonts w:hint="default" w:cs="Tahoma"/>
      </w:rPr>
    </w:lvl>
    <w:lvl w:ilvl="3" w:tentative="0">
      <w:start w:val="1"/>
      <w:numFmt w:val="decimal"/>
      <w:lvlText w:val="%1.%2.%3.%4"/>
      <w:lvlJc w:val="left"/>
      <w:pPr>
        <w:tabs>
          <w:tab w:val="left" w:pos="600"/>
        </w:tabs>
        <w:ind w:left="600" w:hanging="600"/>
      </w:pPr>
      <w:rPr>
        <w:rFonts w:hint="default" w:cs="Tahoma"/>
      </w:rPr>
    </w:lvl>
    <w:lvl w:ilvl="4" w:tentative="0">
      <w:start w:val="1"/>
      <w:numFmt w:val="decimal"/>
      <w:lvlText w:val="%1.%2.%3.%4.%5"/>
      <w:lvlJc w:val="left"/>
      <w:pPr>
        <w:tabs>
          <w:tab w:val="left" w:pos="600"/>
        </w:tabs>
        <w:ind w:left="600" w:hanging="600"/>
      </w:pPr>
      <w:rPr>
        <w:rFonts w:hint="default" w:cs="Tahoma"/>
      </w:rPr>
    </w:lvl>
    <w:lvl w:ilvl="5" w:tentative="0">
      <w:start w:val="1"/>
      <w:numFmt w:val="decimal"/>
      <w:lvlText w:val="%1.%2.%3.%4.%5.%6"/>
      <w:lvlJc w:val="left"/>
      <w:pPr>
        <w:tabs>
          <w:tab w:val="left" w:pos="600"/>
        </w:tabs>
        <w:ind w:left="600" w:hanging="600"/>
      </w:pPr>
      <w:rPr>
        <w:rFonts w:hint="default" w:cs="Tahoma"/>
      </w:rPr>
    </w:lvl>
    <w:lvl w:ilvl="6" w:tentative="0">
      <w:start w:val="1"/>
      <w:numFmt w:val="decimal"/>
      <w:lvlText w:val="%1.%2.%3.%4.%5.%6.%7"/>
      <w:lvlJc w:val="left"/>
      <w:pPr>
        <w:tabs>
          <w:tab w:val="left" w:pos="600"/>
        </w:tabs>
        <w:ind w:left="600" w:hanging="600"/>
      </w:pPr>
      <w:rPr>
        <w:rFonts w:hint="default" w:cs="Tahoma"/>
      </w:rPr>
    </w:lvl>
    <w:lvl w:ilvl="7" w:tentative="0">
      <w:start w:val="1"/>
      <w:numFmt w:val="decimal"/>
      <w:lvlText w:val="%1.%2.%3.%4.%5.%6.%7.%8"/>
      <w:lvlJc w:val="left"/>
      <w:pPr>
        <w:tabs>
          <w:tab w:val="left" w:pos="600"/>
        </w:tabs>
        <w:ind w:left="600" w:hanging="600"/>
      </w:pPr>
      <w:rPr>
        <w:rFonts w:hint="default" w:cs="Tahoma"/>
      </w:rPr>
    </w:lvl>
    <w:lvl w:ilvl="8" w:tentative="0">
      <w:start w:val="1"/>
      <w:numFmt w:val="decimal"/>
      <w:lvlText w:val="%1.%2.%3.%4.%5.%6.%7.%8.%9"/>
      <w:lvlJc w:val="left"/>
      <w:pPr>
        <w:tabs>
          <w:tab w:val="left" w:pos="600"/>
        </w:tabs>
        <w:ind w:left="600" w:hanging="600"/>
      </w:pPr>
      <w:rPr>
        <w:rFonts w:hint="default" w:cs="Tahoma"/>
      </w:rPr>
    </w:lvl>
  </w:abstractNum>
  <w:abstractNum w:abstractNumId="5">
    <w:nsid w:val="ADAB3758"/>
    <w:multiLevelType w:val="multilevel"/>
    <w:tmpl w:val="ADAB3758"/>
    <w:lvl w:ilvl="0" w:tentative="0">
      <w:start w:val="11"/>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b w:val="0"/>
        <w:bCs w:val="0"/>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6">
    <w:nsid w:val="AE5666C4"/>
    <w:multiLevelType w:val="multilevel"/>
    <w:tmpl w:val="AE5666C4"/>
    <w:lvl w:ilvl="0" w:tentative="0">
      <w:start w:val="20"/>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B1E20D23"/>
    <w:multiLevelType w:val="singleLevel"/>
    <w:tmpl w:val="B1E20D23"/>
    <w:lvl w:ilvl="0" w:tentative="0">
      <w:start w:val="2"/>
      <w:numFmt w:val="chineseCounting"/>
      <w:suff w:val="nothing"/>
      <w:lvlText w:val="（%1）"/>
      <w:lvlJc w:val="left"/>
      <w:rPr>
        <w:rFonts w:hint="eastAsia"/>
      </w:rPr>
    </w:lvl>
  </w:abstractNum>
  <w:abstractNum w:abstractNumId="8">
    <w:nsid w:val="B51B3753"/>
    <w:multiLevelType w:val="multilevel"/>
    <w:tmpl w:val="B51B3753"/>
    <w:lvl w:ilvl="0" w:tentative="0">
      <w:start w:val="18"/>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9">
    <w:nsid w:val="BAD6EE41"/>
    <w:multiLevelType w:val="multilevel"/>
    <w:tmpl w:val="BAD6EE41"/>
    <w:lvl w:ilvl="0" w:tentative="0">
      <w:start w:val="10"/>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
    <w:nsid w:val="CB2484BA"/>
    <w:multiLevelType w:val="multilevel"/>
    <w:tmpl w:val="CB2484BA"/>
    <w:lvl w:ilvl="0" w:tentative="0">
      <w:start w:val="2"/>
      <w:numFmt w:val="decimal"/>
      <w:pStyle w:val="2"/>
      <w:lvlText w:val="%1."/>
      <w:lvlJc w:val="left"/>
      <w:pPr>
        <w:ind w:left="432" w:hanging="432"/>
      </w:pPr>
      <w:rPr>
        <w:rFonts w:hint="default" w:ascii="宋体" w:hAnsi="宋体" w:eastAsia="宋体" w:cs="宋体"/>
      </w:rPr>
    </w:lvl>
    <w:lvl w:ilvl="1" w:tentative="0">
      <w:start w:val="5"/>
      <w:numFmt w:val="decimal"/>
      <w:pStyle w:val="3"/>
      <w:lvlText w:val="%1.%2"/>
      <w:lvlJc w:val="left"/>
      <w:pPr>
        <w:ind w:left="575" w:hanging="575"/>
      </w:pPr>
      <w:rPr>
        <w:rFonts w:hint="default" w:ascii="宋体" w:hAnsi="宋体" w:eastAsia="宋体" w:cs="宋体"/>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110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1">
    <w:nsid w:val="CD7F8A4A"/>
    <w:multiLevelType w:val="singleLevel"/>
    <w:tmpl w:val="CD7F8A4A"/>
    <w:lvl w:ilvl="0" w:tentative="0">
      <w:start w:val="4"/>
      <w:numFmt w:val="decimal"/>
      <w:suff w:val="nothing"/>
      <w:lvlText w:val="%1、"/>
      <w:lvlJc w:val="left"/>
    </w:lvl>
  </w:abstractNum>
  <w:abstractNum w:abstractNumId="12">
    <w:nsid w:val="D30F8B56"/>
    <w:multiLevelType w:val="multilevel"/>
    <w:tmpl w:val="D30F8B56"/>
    <w:lvl w:ilvl="0" w:tentative="0">
      <w:start w:val="22"/>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3">
    <w:nsid w:val="D92DF364"/>
    <w:multiLevelType w:val="multilevel"/>
    <w:tmpl w:val="D92DF364"/>
    <w:lvl w:ilvl="0" w:tentative="0">
      <w:start w:val="21"/>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4">
    <w:nsid w:val="DADE8B6C"/>
    <w:multiLevelType w:val="multilevel"/>
    <w:tmpl w:val="DADE8B6C"/>
    <w:lvl w:ilvl="0" w:tentative="0">
      <w:start w:val="16"/>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5">
    <w:nsid w:val="E2D4AD3F"/>
    <w:multiLevelType w:val="multilevel"/>
    <w:tmpl w:val="E2D4AD3F"/>
    <w:lvl w:ilvl="0" w:tentative="0">
      <w:start w:val="12"/>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6">
    <w:nsid w:val="E8038D95"/>
    <w:multiLevelType w:val="singleLevel"/>
    <w:tmpl w:val="E8038D95"/>
    <w:lvl w:ilvl="0" w:tentative="0">
      <w:start w:val="1"/>
      <w:numFmt w:val="decimal"/>
      <w:suff w:val="nothing"/>
      <w:lvlText w:val="%1）"/>
      <w:lvlJc w:val="left"/>
    </w:lvl>
  </w:abstractNum>
  <w:abstractNum w:abstractNumId="17">
    <w:nsid w:val="0402F898"/>
    <w:multiLevelType w:val="multilevel"/>
    <w:tmpl w:val="0402F898"/>
    <w:lvl w:ilvl="0" w:tentative="0">
      <w:start w:val="3"/>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8">
    <w:nsid w:val="089E0D42"/>
    <w:multiLevelType w:val="singleLevel"/>
    <w:tmpl w:val="089E0D42"/>
    <w:lvl w:ilvl="0" w:tentative="0">
      <w:start w:val="2"/>
      <w:numFmt w:val="decimal"/>
      <w:suff w:val="nothing"/>
      <w:lvlText w:val="%1、"/>
      <w:lvlJc w:val="left"/>
    </w:lvl>
  </w:abstractNum>
  <w:abstractNum w:abstractNumId="19">
    <w:nsid w:val="0C2D483C"/>
    <w:multiLevelType w:val="multilevel"/>
    <w:tmpl w:val="0C2D483C"/>
    <w:lvl w:ilvl="0" w:tentative="0">
      <w:start w:val="1"/>
      <w:numFmt w:val="decimal"/>
      <w:lvlText w:val="%1."/>
      <w:lvlJc w:val="left"/>
      <w:pPr>
        <w:tabs>
          <w:tab w:val="left" w:pos="720"/>
        </w:tabs>
        <w:ind w:left="720" w:hanging="360"/>
      </w:pPr>
      <w:rPr>
        <w:rFonts w:hint="eastAsia"/>
      </w:rPr>
    </w:lvl>
    <w:lvl w:ilvl="1" w:tentative="0">
      <w:start w:val="1"/>
      <w:numFmt w:val="decimal"/>
      <w:lvlText w:val="%2."/>
      <w:lvlJc w:val="left"/>
      <w:pPr>
        <w:tabs>
          <w:tab w:val="left" w:pos="1140"/>
        </w:tabs>
        <w:ind w:left="1140" w:hanging="360"/>
      </w:pPr>
      <w:rPr>
        <w:rFonts w:hint="eastAsia"/>
      </w:rPr>
    </w:lvl>
    <w:lvl w:ilvl="2" w:tentative="0">
      <w:start w:val="1"/>
      <w:numFmt w:val="japaneseCounting"/>
      <w:lvlText w:val="%3、"/>
      <w:lvlJc w:val="left"/>
      <w:pPr>
        <w:tabs>
          <w:tab w:val="left" w:pos="1560"/>
        </w:tabs>
        <w:ind w:left="1560" w:hanging="360"/>
      </w:pPr>
      <w:rPr>
        <w:rFonts w:hint="eastAsia"/>
      </w:rPr>
    </w:lvl>
    <w:lvl w:ilvl="3" w:tentative="0">
      <w:start w:val="1"/>
      <w:numFmt w:val="decimal"/>
      <w:lvlText w:val="%4."/>
      <w:lvlJc w:val="left"/>
      <w:pPr>
        <w:tabs>
          <w:tab w:val="left" w:pos="2040"/>
        </w:tabs>
        <w:ind w:left="2040" w:hanging="420"/>
      </w:pPr>
    </w:lvl>
    <w:lvl w:ilvl="4" w:tentative="0">
      <w:start w:val="1"/>
      <w:numFmt w:val="decimal"/>
      <w:lvlText w:val="（%5）"/>
      <w:lvlJc w:val="left"/>
      <w:pPr>
        <w:tabs>
          <w:tab w:val="left" w:pos="2760"/>
        </w:tabs>
        <w:ind w:left="2760" w:hanging="720"/>
      </w:pPr>
      <w:rPr>
        <w:rFonts w:hint="eastAsia"/>
      </w:r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20">
    <w:nsid w:val="0E8D7996"/>
    <w:multiLevelType w:val="singleLevel"/>
    <w:tmpl w:val="0E8D7996"/>
    <w:lvl w:ilvl="0" w:tentative="0">
      <w:start w:val="4"/>
      <w:numFmt w:val="chineseCounting"/>
      <w:suff w:val="nothing"/>
      <w:lvlText w:val="%1、"/>
      <w:lvlJc w:val="left"/>
      <w:rPr>
        <w:rFonts w:hint="eastAsia"/>
      </w:rPr>
    </w:lvl>
  </w:abstractNum>
  <w:abstractNum w:abstractNumId="21">
    <w:nsid w:val="35359310"/>
    <w:multiLevelType w:val="multilevel"/>
    <w:tmpl w:val="35359310"/>
    <w:lvl w:ilvl="0" w:tentative="0">
      <w:start w:val="14"/>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2">
    <w:nsid w:val="35BDBB6A"/>
    <w:multiLevelType w:val="singleLevel"/>
    <w:tmpl w:val="35BDBB6A"/>
    <w:lvl w:ilvl="0" w:tentative="0">
      <w:start w:val="7"/>
      <w:numFmt w:val="decimal"/>
      <w:suff w:val="nothing"/>
      <w:lvlText w:val="%1、"/>
      <w:lvlJc w:val="left"/>
    </w:lvl>
  </w:abstractNum>
  <w:abstractNum w:abstractNumId="23">
    <w:nsid w:val="36C561BF"/>
    <w:multiLevelType w:val="multilevel"/>
    <w:tmpl w:val="36C561BF"/>
    <w:lvl w:ilvl="0" w:tentative="0">
      <w:start w:val="1"/>
      <w:numFmt w:val="japaneseCounting"/>
      <w:lvlText w:val="第%1条"/>
      <w:lvlJc w:val="left"/>
      <w:pPr>
        <w:ind w:left="840" w:hanging="840"/>
      </w:pPr>
      <w:rPr>
        <w:rFonts w:hint="eastAsia"/>
        <w:b/>
        <w:lang w:val="en-US"/>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3D937BAC"/>
    <w:multiLevelType w:val="multilevel"/>
    <w:tmpl w:val="3D937BAC"/>
    <w:lvl w:ilvl="0" w:tentative="0">
      <w:start w:val="17"/>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5">
    <w:nsid w:val="3FA84B13"/>
    <w:multiLevelType w:val="multilevel"/>
    <w:tmpl w:val="3FA84B13"/>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4072E13A"/>
    <w:multiLevelType w:val="multilevel"/>
    <w:tmpl w:val="4072E13A"/>
    <w:lvl w:ilvl="0" w:tentative="0">
      <w:start w:val="4"/>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7">
    <w:nsid w:val="44CE626A"/>
    <w:multiLevelType w:val="multilevel"/>
    <w:tmpl w:val="44CE626A"/>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5A772390"/>
    <w:multiLevelType w:val="multilevel"/>
    <w:tmpl w:val="5A772390"/>
    <w:lvl w:ilvl="0" w:tentative="0">
      <w:start w:val="2"/>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9">
    <w:nsid w:val="5E2F334F"/>
    <w:multiLevelType w:val="singleLevel"/>
    <w:tmpl w:val="5E2F334F"/>
    <w:lvl w:ilvl="0" w:tentative="0">
      <w:start w:val="1"/>
      <w:numFmt w:val="decimal"/>
      <w:suff w:val="nothing"/>
      <w:lvlText w:val="（%1）"/>
      <w:lvlJc w:val="left"/>
    </w:lvl>
  </w:abstractNum>
  <w:abstractNum w:abstractNumId="30">
    <w:nsid w:val="5EDFC1F1"/>
    <w:multiLevelType w:val="singleLevel"/>
    <w:tmpl w:val="5EDFC1F1"/>
    <w:lvl w:ilvl="0" w:tentative="0">
      <w:start w:val="1"/>
      <w:numFmt w:val="decimal"/>
      <w:suff w:val="nothing"/>
      <w:lvlText w:val="%1"/>
      <w:lvlJc w:val="left"/>
      <w:pPr>
        <w:tabs>
          <w:tab w:val="left" w:pos="0"/>
        </w:tabs>
      </w:pPr>
      <w:rPr>
        <w:rFonts w:hint="default" w:ascii="宋体" w:hAnsi="宋体" w:eastAsia="宋体" w:cs="宋体"/>
        <w:sz w:val="24"/>
      </w:rPr>
    </w:lvl>
  </w:abstractNum>
  <w:abstractNum w:abstractNumId="31">
    <w:nsid w:val="6043AC61"/>
    <w:multiLevelType w:val="singleLevel"/>
    <w:tmpl w:val="6043AC61"/>
    <w:lvl w:ilvl="0" w:tentative="0">
      <w:start w:val="1"/>
      <w:numFmt w:val="decimal"/>
      <w:lvlText w:val="%1."/>
      <w:lvlJc w:val="left"/>
      <w:pPr>
        <w:tabs>
          <w:tab w:val="left" w:pos="312"/>
        </w:tabs>
      </w:pPr>
    </w:lvl>
  </w:abstractNum>
  <w:abstractNum w:abstractNumId="32">
    <w:nsid w:val="6C0B8E31"/>
    <w:multiLevelType w:val="multilevel"/>
    <w:tmpl w:val="6C0B8E31"/>
    <w:lvl w:ilvl="0" w:tentative="0">
      <w:start w:val="8"/>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3">
    <w:nsid w:val="6F5A39A0"/>
    <w:multiLevelType w:val="multilevel"/>
    <w:tmpl w:val="6F5A39A0"/>
    <w:lvl w:ilvl="0" w:tentative="0">
      <w:start w:val="23"/>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宋体" w:cs="宋体"/>
      </w:rPr>
    </w:lvl>
    <w:lvl w:ilvl="2" w:tentative="0">
      <w:start w:val="1"/>
      <w:numFmt w:val="decimal"/>
      <w:lvlText w:val="%1.%2.%3."/>
      <w:lvlJc w:val="left"/>
      <w:pPr>
        <w:ind w:left="709" w:hanging="709"/>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4">
    <w:nsid w:val="72E7BD18"/>
    <w:multiLevelType w:val="singleLevel"/>
    <w:tmpl w:val="72E7BD18"/>
    <w:lvl w:ilvl="0" w:tentative="0">
      <w:start w:val="1"/>
      <w:numFmt w:val="decimal"/>
      <w:lvlText w:val="%1、"/>
      <w:lvlJc w:val="left"/>
      <w:pPr>
        <w:tabs>
          <w:tab w:val="left" w:pos="420"/>
        </w:tabs>
        <w:ind w:left="425" w:hanging="425"/>
      </w:pPr>
      <w:rPr>
        <w:rFonts w:hint="default" w:ascii="宋体" w:hAnsi="宋体" w:eastAsia="宋体" w:cs="宋体"/>
        <w:sz w:val="24"/>
        <w:szCs w:val="24"/>
      </w:rPr>
    </w:lvl>
  </w:abstractNum>
  <w:abstractNum w:abstractNumId="35">
    <w:nsid w:val="767821EF"/>
    <w:multiLevelType w:val="singleLevel"/>
    <w:tmpl w:val="767821EF"/>
    <w:lvl w:ilvl="0" w:tentative="0">
      <w:start w:val="4"/>
      <w:numFmt w:val="chineseCounting"/>
      <w:suff w:val="nothing"/>
      <w:lvlText w:val="%1、"/>
      <w:lvlJc w:val="left"/>
      <w:rPr>
        <w:rFonts w:hint="eastAsia"/>
      </w:rPr>
    </w:lvl>
  </w:abstractNum>
  <w:num w:numId="1">
    <w:abstractNumId w:val="10"/>
  </w:num>
  <w:num w:numId="2">
    <w:abstractNumId w:val="22"/>
  </w:num>
  <w:num w:numId="3">
    <w:abstractNumId w:val="11"/>
  </w:num>
  <w:num w:numId="4">
    <w:abstractNumId w:val="30"/>
  </w:num>
  <w:num w:numId="5">
    <w:abstractNumId w:val="3"/>
  </w:num>
  <w:num w:numId="6">
    <w:abstractNumId w:val="34"/>
  </w:num>
  <w:num w:numId="7">
    <w:abstractNumId w:val="28"/>
  </w:num>
  <w:num w:numId="8">
    <w:abstractNumId w:val="16"/>
  </w:num>
  <w:num w:numId="9">
    <w:abstractNumId w:val="17"/>
  </w:num>
  <w:num w:numId="10">
    <w:abstractNumId w:val="26"/>
  </w:num>
  <w:num w:numId="11">
    <w:abstractNumId w:val="2"/>
  </w:num>
  <w:num w:numId="12">
    <w:abstractNumId w:val="32"/>
  </w:num>
  <w:num w:numId="13">
    <w:abstractNumId w:val="9"/>
  </w:num>
  <w:num w:numId="14">
    <w:abstractNumId w:val="5"/>
  </w:num>
  <w:num w:numId="15">
    <w:abstractNumId w:val="15"/>
  </w:num>
  <w:num w:numId="16">
    <w:abstractNumId w:val="21"/>
  </w:num>
  <w:num w:numId="17">
    <w:abstractNumId w:val="14"/>
  </w:num>
  <w:num w:numId="18">
    <w:abstractNumId w:val="24"/>
  </w:num>
  <w:num w:numId="19">
    <w:abstractNumId w:val="8"/>
  </w:num>
  <w:num w:numId="20">
    <w:abstractNumId w:val="0"/>
  </w:num>
  <w:num w:numId="21">
    <w:abstractNumId w:val="6"/>
  </w:num>
  <w:num w:numId="22">
    <w:abstractNumId w:val="13"/>
  </w:num>
  <w:num w:numId="23">
    <w:abstractNumId w:val="12"/>
  </w:num>
  <w:num w:numId="24">
    <w:abstractNumId w:val="33"/>
  </w:num>
  <w:num w:numId="25">
    <w:abstractNumId w:val="1"/>
  </w:num>
  <w:num w:numId="26">
    <w:abstractNumId w:val="35"/>
  </w:num>
  <w:num w:numId="27">
    <w:abstractNumId w:val="25"/>
  </w:num>
  <w:num w:numId="28">
    <w:abstractNumId w:val="7"/>
  </w:num>
  <w:num w:numId="29">
    <w:abstractNumId w:val="20"/>
  </w:num>
  <w:num w:numId="30">
    <w:abstractNumId w:val="29"/>
  </w:num>
  <w:num w:numId="31">
    <w:abstractNumId w:val="23"/>
  </w:num>
  <w:num w:numId="32">
    <w:abstractNumId w:val="4"/>
  </w:num>
  <w:num w:numId="33">
    <w:abstractNumId w:val="19"/>
  </w:num>
  <w:num w:numId="34">
    <w:abstractNumId w:val="31"/>
  </w:num>
  <w:num w:numId="35">
    <w:abstractNumId w:val="27"/>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0"/>
  <w:drawingGridHorizontalSpacing w:val="240"/>
  <w:drawingGridVerticalSpacing w:val="-794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xOTg1NjdkNjU4ZTYwNjdlMzAzMjQ2MTBlMDA0YzcifQ=="/>
  </w:docVars>
  <w:rsids>
    <w:rsidRoot w:val="00172A27"/>
    <w:rsid w:val="00005938"/>
    <w:rsid w:val="00051C33"/>
    <w:rsid w:val="00053438"/>
    <w:rsid w:val="00093F19"/>
    <w:rsid w:val="000D4FA4"/>
    <w:rsid w:val="000E378E"/>
    <w:rsid w:val="000E4453"/>
    <w:rsid w:val="000F7D77"/>
    <w:rsid w:val="001048F4"/>
    <w:rsid w:val="00125BD9"/>
    <w:rsid w:val="001344E9"/>
    <w:rsid w:val="0016763C"/>
    <w:rsid w:val="00172A27"/>
    <w:rsid w:val="00192F1F"/>
    <w:rsid w:val="001E4E6F"/>
    <w:rsid w:val="001F5978"/>
    <w:rsid w:val="0020479D"/>
    <w:rsid w:val="00213487"/>
    <w:rsid w:val="002144F2"/>
    <w:rsid w:val="00256C7E"/>
    <w:rsid w:val="002B29E4"/>
    <w:rsid w:val="00301E33"/>
    <w:rsid w:val="003047B6"/>
    <w:rsid w:val="003359C2"/>
    <w:rsid w:val="00346506"/>
    <w:rsid w:val="00346EB5"/>
    <w:rsid w:val="00421237"/>
    <w:rsid w:val="0045642B"/>
    <w:rsid w:val="00462ED4"/>
    <w:rsid w:val="00484539"/>
    <w:rsid w:val="004A5EAE"/>
    <w:rsid w:val="004D1BC8"/>
    <w:rsid w:val="00504910"/>
    <w:rsid w:val="0055245C"/>
    <w:rsid w:val="00592B62"/>
    <w:rsid w:val="005964C1"/>
    <w:rsid w:val="005E1D28"/>
    <w:rsid w:val="00626615"/>
    <w:rsid w:val="006475FD"/>
    <w:rsid w:val="0065554D"/>
    <w:rsid w:val="0067651A"/>
    <w:rsid w:val="006961B5"/>
    <w:rsid w:val="006E04D4"/>
    <w:rsid w:val="006F7367"/>
    <w:rsid w:val="00734AB3"/>
    <w:rsid w:val="0074163E"/>
    <w:rsid w:val="007515D3"/>
    <w:rsid w:val="00765874"/>
    <w:rsid w:val="007671DB"/>
    <w:rsid w:val="007A393C"/>
    <w:rsid w:val="007A7D0C"/>
    <w:rsid w:val="007B67FF"/>
    <w:rsid w:val="007F2756"/>
    <w:rsid w:val="007F7258"/>
    <w:rsid w:val="008507DB"/>
    <w:rsid w:val="008B1A98"/>
    <w:rsid w:val="008E519B"/>
    <w:rsid w:val="00911B18"/>
    <w:rsid w:val="00913ED8"/>
    <w:rsid w:val="00937602"/>
    <w:rsid w:val="009446D4"/>
    <w:rsid w:val="00945403"/>
    <w:rsid w:val="0096447F"/>
    <w:rsid w:val="009919D9"/>
    <w:rsid w:val="00994F32"/>
    <w:rsid w:val="00996A60"/>
    <w:rsid w:val="009C1B2C"/>
    <w:rsid w:val="009E7365"/>
    <w:rsid w:val="009F6717"/>
    <w:rsid w:val="009F6CA6"/>
    <w:rsid w:val="00A1695D"/>
    <w:rsid w:val="00A23666"/>
    <w:rsid w:val="00A26782"/>
    <w:rsid w:val="00A608C0"/>
    <w:rsid w:val="00AA28A1"/>
    <w:rsid w:val="00AD71EA"/>
    <w:rsid w:val="00AF52EA"/>
    <w:rsid w:val="00B12862"/>
    <w:rsid w:val="00B24D1C"/>
    <w:rsid w:val="00B32F9E"/>
    <w:rsid w:val="00B370EC"/>
    <w:rsid w:val="00B50A72"/>
    <w:rsid w:val="00B51846"/>
    <w:rsid w:val="00B640E1"/>
    <w:rsid w:val="00C250F1"/>
    <w:rsid w:val="00C66C9B"/>
    <w:rsid w:val="00C93A05"/>
    <w:rsid w:val="00CA3CEC"/>
    <w:rsid w:val="00CA4ACB"/>
    <w:rsid w:val="00CB1970"/>
    <w:rsid w:val="00CD68AD"/>
    <w:rsid w:val="00D10256"/>
    <w:rsid w:val="00D17312"/>
    <w:rsid w:val="00D277B4"/>
    <w:rsid w:val="00D339BA"/>
    <w:rsid w:val="00D3606B"/>
    <w:rsid w:val="00D86331"/>
    <w:rsid w:val="00DA6B02"/>
    <w:rsid w:val="00DC1934"/>
    <w:rsid w:val="00DC4A28"/>
    <w:rsid w:val="00DC6869"/>
    <w:rsid w:val="00E446FA"/>
    <w:rsid w:val="00E829E2"/>
    <w:rsid w:val="00E91A44"/>
    <w:rsid w:val="00E9330C"/>
    <w:rsid w:val="00EA2C7C"/>
    <w:rsid w:val="00ED7C92"/>
    <w:rsid w:val="00F006E5"/>
    <w:rsid w:val="00F26AD5"/>
    <w:rsid w:val="00F63510"/>
    <w:rsid w:val="00F71C6F"/>
    <w:rsid w:val="00F7533C"/>
    <w:rsid w:val="00F9058B"/>
    <w:rsid w:val="00FB0939"/>
    <w:rsid w:val="00FC058A"/>
    <w:rsid w:val="011D55C1"/>
    <w:rsid w:val="013E61E2"/>
    <w:rsid w:val="01615636"/>
    <w:rsid w:val="01835A60"/>
    <w:rsid w:val="01A4644C"/>
    <w:rsid w:val="02496CDB"/>
    <w:rsid w:val="02544572"/>
    <w:rsid w:val="026B321C"/>
    <w:rsid w:val="02881E0B"/>
    <w:rsid w:val="02993D21"/>
    <w:rsid w:val="02FC6AF4"/>
    <w:rsid w:val="03242D9D"/>
    <w:rsid w:val="04363AE8"/>
    <w:rsid w:val="04776932"/>
    <w:rsid w:val="04942090"/>
    <w:rsid w:val="04A24398"/>
    <w:rsid w:val="05180849"/>
    <w:rsid w:val="053470EA"/>
    <w:rsid w:val="05660912"/>
    <w:rsid w:val="05662370"/>
    <w:rsid w:val="05AA02EA"/>
    <w:rsid w:val="05B337BB"/>
    <w:rsid w:val="060028C5"/>
    <w:rsid w:val="061C543F"/>
    <w:rsid w:val="065169B7"/>
    <w:rsid w:val="06AC1A7D"/>
    <w:rsid w:val="06B67BEF"/>
    <w:rsid w:val="0725157C"/>
    <w:rsid w:val="0747174A"/>
    <w:rsid w:val="079B6276"/>
    <w:rsid w:val="07A529B6"/>
    <w:rsid w:val="07A763D7"/>
    <w:rsid w:val="07C27D88"/>
    <w:rsid w:val="07D478A0"/>
    <w:rsid w:val="08031F33"/>
    <w:rsid w:val="08253634"/>
    <w:rsid w:val="08273E74"/>
    <w:rsid w:val="08B5322E"/>
    <w:rsid w:val="09300B06"/>
    <w:rsid w:val="0958005D"/>
    <w:rsid w:val="097C37EF"/>
    <w:rsid w:val="09AB0074"/>
    <w:rsid w:val="09E225B8"/>
    <w:rsid w:val="0A427995"/>
    <w:rsid w:val="0AA34F33"/>
    <w:rsid w:val="0AF12517"/>
    <w:rsid w:val="0AF70F96"/>
    <w:rsid w:val="0B0471E2"/>
    <w:rsid w:val="0B1E5227"/>
    <w:rsid w:val="0B1E546E"/>
    <w:rsid w:val="0B220E12"/>
    <w:rsid w:val="0B313207"/>
    <w:rsid w:val="0B3A3EBE"/>
    <w:rsid w:val="0B6E6323"/>
    <w:rsid w:val="0B964ADD"/>
    <w:rsid w:val="0BA0121A"/>
    <w:rsid w:val="0BB35A1E"/>
    <w:rsid w:val="0BC22C4C"/>
    <w:rsid w:val="0C461B0F"/>
    <w:rsid w:val="0C6E6D49"/>
    <w:rsid w:val="0D001049"/>
    <w:rsid w:val="0D0471EE"/>
    <w:rsid w:val="0D90191C"/>
    <w:rsid w:val="0D9B480F"/>
    <w:rsid w:val="0DCA3290"/>
    <w:rsid w:val="0DD73281"/>
    <w:rsid w:val="0DD82358"/>
    <w:rsid w:val="0DE064B6"/>
    <w:rsid w:val="0DEF4F58"/>
    <w:rsid w:val="0DEF6259"/>
    <w:rsid w:val="0E1A1D85"/>
    <w:rsid w:val="0E1A2554"/>
    <w:rsid w:val="0E1C420C"/>
    <w:rsid w:val="0E2268C0"/>
    <w:rsid w:val="0E796F23"/>
    <w:rsid w:val="0F9627F7"/>
    <w:rsid w:val="0F9D0EBF"/>
    <w:rsid w:val="0FA1630E"/>
    <w:rsid w:val="0FB25958"/>
    <w:rsid w:val="0FB51B9C"/>
    <w:rsid w:val="0FD44ECE"/>
    <w:rsid w:val="0FF25987"/>
    <w:rsid w:val="0FFA6C84"/>
    <w:rsid w:val="10137D72"/>
    <w:rsid w:val="1025161F"/>
    <w:rsid w:val="103D25B1"/>
    <w:rsid w:val="10586703"/>
    <w:rsid w:val="1084579D"/>
    <w:rsid w:val="10AA355D"/>
    <w:rsid w:val="10E75F83"/>
    <w:rsid w:val="10F83A60"/>
    <w:rsid w:val="114C1B1B"/>
    <w:rsid w:val="114C4EE9"/>
    <w:rsid w:val="1153056F"/>
    <w:rsid w:val="11580668"/>
    <w:rsid w:val="115C3FA2"/>
    <w:rsid w:val="116C0567"/>
    <w:rsid w:val="11B506D0"/>
    <w:rsid w:val="11C75EE9"/>
    <w:rsid w:val="11C80EF6"/>
    <w:rsid w:val="12633CFA"/>
    <w:rsid w:val="12897505"/>
    <w:rsid w:val="12EC229C"/>
    <w:rsid w:val="1315611C"/>
    <w:rsid w:val="132E5E6E"/>
    <w:rsid w:val="134B6B0A"/>
    <w:rsid w:val="13B64537"/>
    <w:rsid w:val="14207E14"/>
    <w:rsid w:val="149035E5"/>
    <w:rsid w:val="14F24C0B"/>
    <w:rsid w:val="150A5AC4"/>
    <w:rsid w:val="153F4437"/>
    <w:rsid w:val="1546497F"/>
    <w:rsid w:val="15CD7610"/>
    <w:rsid w:val="15E74C42"/>
    <w:rsid w:val="163D4862"/>
    <w:rsid w:val="167445ED"/>
    <w:rsid w:val="16E3365C"/>
    <w:rsid w:val="16E52CA7"/>
    <w:rsid w:val="16FF7520"/>
    <w:rsid w:val="17387EAF"/>
    <w:rsid w:val="173D1AB3"/>
    <w:rsid w:val="17485BB5"/>
    <w:rsid w:val="17793894"/>
    <w:rsid w:val="17A878D6"/>
    <w:rsid w:val="17CD3896"/>
    <w:rsid w:val="17E07B9B"/>
    <w:rsid w:val="18024B15"/>
    <w:rsid w:val="18260B59"/>
    <w:rsid w:val="187F1EDE"/>
    <w:rsid w:val="18890892"/>
    <w:rsid w:val="189F68C7"/>
    <w:rsid w:val="18BD7437"/>
    <w:rsid w:val="19227328"/>
    <w:rsid w:val="194D136C"/>
    <w:rsid w:val="1968700C"/>
    <w:rsid w:val="19B50E37"/>
    <w:rsid w:val="19CE7DE9"/>
    <w:rsid w:val="19D64B5B"/>
    <w:rsid w:val="1A073B05"/>
    <w:rsid w:val="1A0B38D8"/>
    <w:rsid w:val="1A4E703E"/>
    <w:rsid w:val="1A6642B3"/>
    <w:rsid w:val="1A7D37EC"/>
    <w:rsid w:val="1A9E23A4"/>
    <w:rsid w:val="1AC478F8"/>
    <w:rsid w:val="1ADF70FF"/>
    <w:rsid w:val="1AEC6857"/>
    <w:rsid w:val="1B6A60FA"/>
    <w:rsid w:val="1B815F17"/>
    <w:rsid w:val="1B904466"/>
    <w:rsid w:val="1BD1562D"/>
    <w:rsid w:val="1BE32709"/>
    <w:rsid w:val="1BE45DA3"/>
    <w:rsid w:val="1C1C623F"/>
    <w:rsid w:val="1C1F4026"/>
    <w:rsid w:val="1C2401F2"/>
    <w:rsid w:val="1C955653"/>
    <w:rsid w:val="1CA2089C"/>
    <w:rsid w:val="1CBA71EC"/>
    <w:rsid w:val="1D1D534A"/>
    <w:rsid w:val="1DB526BB"/>
    <w:rsid w:val="1E593E73"/>
    <w:rsid w:val="1E5B6FB2"/>
    <w:rsid w:val="1E696B3C"/>
    <w:rsid w:val="1E6A6411"/>
    <w:rsid w:val="1EB92174"/>
    <w:rsid w:val="1EC40C7D"/>
    <w:rsid w:val="1ED939E3"/>
    <w:rsid w:val="1EED6A69"/>
    <w:rsid w:val="1EF93779"/>
    <w:rsid w:val="1F0A3C87"/>
    <w:rsid w:val="1F1749C1"/>
    <w:rsid w:val="1F220A99"/>
    <w:rsid w:val="1F337F42"/>
    <w:rsid w:val="1F4507D7"/>
    <w:rsid w:val="1F5443CF"/>
    <w:rsid w:val="1F696E65"/>
    <w:rsid w:val="1F6B3698"/>
    <w:rsid w:val="1F74331A"/>
    <w:rsid w:val="1FB03912"/>
    <w:rsid w:val="1FB66B1A"/>
    <w:rsid w:val="1FC73FB6"/>
    <w:rsid w:val="20120B0E"/>
    <w:rsid w:val="201859F1"/>
    <w:rsid w:val="202770F4"/>
    <w:rsid w:val="202A22FB"/>
    <w:rsid w:val="2054682E"/>
    <w:rsid w:val="205D7490"/>
    <w:rsid w:val="20806DA7"/>
    <w:rsid w:val="20894888"/>
    <w:rsid w:val="2095211A"/>
    <w:rsid w:val="20A94E3B"/>
    <w:rsid w:val="20AB1041"/>
    <w:rsid w:val="20C337DA"/>
    <w:rsid w:val="20D737E6"/>
    <w:rsid w:val="21130A76"/>
    <w:rsid w:val="215A6C10"/>
    <w:rsid w:val="218A733F"/>
    <w:rsid w:val="21AF346E"/>
    <w:rsid w:val="21B43688"/>
    <w:rsid w:val="21B93D6F"/>
    <w:rsid w:val="221F2407"/>
    <w:rsid w:val="223C4E48"/>
    <w:rsid w:val="22725625"/>
    <w:rsid w:val="22745AB0"/>
    <w:rsid w:val="229179BE"/>
    <w:rsid w:val="22B438E3"/>
    <w:rsid w:val="22BB36DF"/>
    <w:rsid w:val="22F44E9A"/>
    <w:rsid w:val="2323335C"/>
    <w:rsid w:val="23743AA4"/>
    <w:rsid w:val="23936CE7"/>
    <w:rsid w:val="23F22483"/>
    <w:rsid w:val="2409047A"/>
    <w:rsid w:val="24251063"/>
    <w:rsid w:val="244B1BFD"/>
    <w:rsid w:val="246B4C91"/>
    <w:rsid w:val="247054DC"/>
    <w:rsid w:val="24850B3E"/>
    <w:rsid w:val="24CA5B4C"/>
    <w:rsid w:val="24F165CF"/>
    <w:rsid w:val="255676EF"/>
    <w:rsid w:val="255F2A47"/>
    <w:rsid w:val="25C93FDD"/>
    <w:rsid w:val="25F50349"/>
    <w:rsid w:val="261D7201"/>
    <w:rsid w:val="26294C61"/>
    <w:rsid w:val="26320F9F"/>
    <w:rsid w:val="26395046"/>
    <w:rsid w:val="265244E5"/>
    <w:rsid w:val="26557984"/>
    <w:rsid w:val="268918D2"/>
    <w:rsid w:val="268D2E5A"/>
    <w:rsid w:val="269404CB"/>
    <w:rsid w:val="26D7660D"/>
    <w:rsid w:val="274F0899"/>
    <w:rsid w:val="27A6670B"/>
    <w:rsid w:val="27BB0887"/>
    <w:rsid w:val="27DE4F2E"/>
    <w:rsid w:val="27E45F62"/>
    <w:rsid w:val="28052484"/>
    <w:rsid w:val="28311ECE"/>
    <w:rsid w:val="28340E5E"/>
    <w:rsid w:val="284B4B77"/>
    <w:rsid w:val="28527787"/>
    <w:rsid w:val="28D21112"/>
    <w:rsid w:val="290E6508"/>
    <w:rsid w:val="293F3DC8"/>
    <w:rsid w:val="29C16846"/>
    <w:rsid w:val="29D44F15"/>
    <w:rsid w:val="29F31B73"/>
    <w:rsid w:val="29FE7B47"/>
    <w:rsid w:val="2A17137E"/>
    <w:rsid w:val="2A622659"/>
    <w:rsid w:val="2A8F21E3"/>
    <w:rsid w:val="2AB729DE"/>
    <w:rsid w:val="2ABB36F7"/>
    <w:rsid w:val="2AC633DD"/>
    <w:rsid w:val="2ACE09C6"/>
    <w:rsid w:val="2B067F52"/>
    <w:rsid w:val="2B516931"/>
    <w:rsid w:val="2B8C1C1B"/>
    <w:rsid w:val="2B8D373E"/>
    <w:rsid w:val="2B9E594C"/>
    <w:rsid w:val="2BC65124"/>
    <w:rsid w:val="2BD13673"/>
    <w:rsid w:val="2BF33EE9"/>
    <w:rsid w:val="2C1317F1"/>
    <w:rsid w:val="2CAA2BF1"/>
    <w:rsid w:val="2CDD01A2"/>
    <w:rsid w:val="2CF72B7C"/>
    <w:rsid w:val="2D815885"/>
    <w:rsid w:val="2D900397"/>
    <w:rsid w:val="2DC01234"/>
    <w:rsid w:val="2DEB5DCC"/>
    <w:rsid w:val="2E144FB0"/>
    <w:rsid w:val="2E224612"/>
    <w:rsid w:val="2E7C19F2"/>
    <w:rsid w:val="2EA47C5D"/>
    <w:rsid w:val="2EB84F76"/>
    <w:rsid w:val="2ED7358B"/>
    <w:rsid w:val="2F6A0851"/>
    <w:rsid w:val="2FBC5F25"/>
    <w:rsid w:val="300C5A8B"/>
    <w:rsid w:val="302C132D"/>
    <w:rsid w:val="304026CF"/>
    <w:rsid w:val="306F57A6"/>
    <w:rsid w:val="30946F5C"/>
    <w:rsid w:val="30A16B77"/>
    <w:rsid w:val="30AB6B41"/>
    <w:rsid w:val="30DD0CC4"/>
    <w:rsid w:val="30E3452C"/>
    <w:rsid w:val="31072FD3"/>
    <w:rsid w:val="31466869"/>
    <w:rsid w:val="31543B58"/>
    <w:rsid w:val="31A000B5"/>
    <w:rsid w:val="322E1E8E"/>
    <w:rsid w:val="32756F1D"/>
    <w:rsid w:val="327E1274"/>
    <w:rsid w:val="32C230C2"/>
    <w:rsid w:val="32D81C0A"/>
    <w:rsid w:val="32F76045"/>
    <w:rsid w:val="333478F8"/>
    <w:rsid w:val="335B491E"/>
    <w:rsid w:val="33E24718"/>
    <w:rsid w:val="34002E39"/>
    <w:rsid w:val="341669C7"/>
    <w:rsid w:val="3421711A"/>
    <w:rsid w:val="342D34F5"/>
    <w:rsid w:val="3434260C"/>
    <w:rsid w:val="348F65D7"/>
    <w:rsid w:val="34CE72A2"/>
    <w:rsid w:val="350A3864"/>
    <w:rsid w:val="354F7645"/>
    <w:rsid w:val="356009E3"/>
    <w:rsid w:val="36083AAF"/>
    <w:rsid w:val="36145EA9"/>
    <w:rsid w:val="36174C78"/>
    <w:rsid w:val="362A5E2D"/>
    <w:rsid w:val="364041CF"/>
    <w:rsid w:val="366E242B"/>
    <w:rsid w:val="367B70C2"/>
    <w:rsid w:val="367F0E68"/>
    <w:rsid w:val="36AA789A"/>
    <w:rsid w:val="36AC53C0"/>
    <w:rsid w:val="36FA7DF3"/>
    <w:rsid w:val="36FF0257"/>
    <w:rsid w:val="376B4D14"/>
    <w:rsid w:val="37BB5DD0"/>
    <w:rsid w:val="37E705C1"/>
    <w:rsid w:val="38083FD3"/>
    <w:rsid w:val="38122F82"/>
    <w:rsid w:val="38601FE1"/>
    <w:rsid w:val="386643D1"/>
    <w:rsid w:val="387453F4"/>
    <w:rsid w:val="38813D55"/>
    <w:rsid w:val="3892165C"/>
    <w:rsid w:val="38AD6B4E"/>
    <w:rsid w:val="38D73AB4"/>
    <w:rsid w:val="38E60C14"/>
    <w:rsid w:val="38FA052E"/>
    <w:rsid w:val="390A4620"/>
    <w:rsid w:val="39245B0C"/>
    <w:rsid w:val="39D41CE3"/>
    <w:rsid w:val="3A4B6492"/>
    <w:rsid w:val="3A685AA2"/>
    <w:rsid w:val="3A843298"/>
    <w:rsid w:val="3A8E3C3D"/>
    <w:rsid w:val="3AB9385C"/>
    <w:rsid w:val="3B107046"/>
    <w:rsid w:val="3B3048A7"/>
    <w:rsid w:val="3B87343E"/>
    <w:rsid w:val="3BB36FE1"/>
    <w:rsid w:val="3BC46750"/>
    <w:rsid w:val="3BC7513C"/>
    <w:rsid w:val="3BE044E9"/>
    <w:rsid w:val="3C172085"/>
    <w:rsid w:val="3C3519B4"/>
    <w:rsid w:val="3CBE0732"/>
    <w:rsid w:val="3CC01BC6"/>
    <w:rsid w:val="3D324A52"/>
    <w:rsid w:val="3D4B43B4"/>
    <w:rsid w:val="3D720696"/>
    <w:rsid w:val="3DAE1A1E"/>
    <w:rsid w:val="3DDA210F"/>
    <w:rsid w:val="3DFD29A6"/>
    <w:rsid w:val="3E7727F2"/>
    <w:rsid w:val="3E7E5894"/>
    <w:rsid w:val="3EE85C73"/>
    <w:rsid w:val="3F3A6B50"/>
    <w:rsid w:val="3F4662FF"/>
    <w:rsid w:val="3F597F2C"/>
    <w:rsid w:val="3F7B42C5"/>
    <w:rsid w:val="3F924981"/>
    <w:rsid w:val="3FD2032C"/>
    <w:rsid w:val="405245E2"/>
    <w:rsid w:val="40986340"/>
    <w:rsid w:val="41AE27BC"/>
    <w:rsid w:val="421D3616"/>
    <w:rsid w:val="42506A14"/>
    <w:rsid w:val="425152EB"/>
    <w:rsid w:val="42747C0B"/>
    <w:rsid w:val="42795500"/>
    <w:rsid w:val="427C761B"/>
    <w:rsid w:val="42DF5CDD"/>
    <w:rsid w:val="42E8449E"/>
    <w:rsid w:val="43380A69"/>
    <w:rsid w:val="436D39E7"/>
    <w:rsid w:val="43CA56DC"/>
    <w:rsid w:val="43CF6B92"/>
    <w:rsid w:val="43D465A3"/>
    <w:rsid w:val="43E078B9"/>
    <w:rsid w:val="442459E8"/>
    <w:rsid w:val="44344AD2"/>
    <w:rsid w:val="443C4228"/>
    <w:rsid w:val="44A85065"/>
    <w:rsid w:val="44B10046"/>
    <w:rsid w:val="44DB4004"/>
    <w:rsid w:val="44EB10BA"/>
    <w:rsid w:val="44EE4DF6"/>
    <w:rsid w:val="45000764"/>
    <w:rsid w:val="45084EA1"/>
    <w:rsid w:val="457967CB"/>
    <w:rsid w:val="459078A8"/>
    <w:rsid w:val="45FB3C6E"/>
    <w:rsid w:val="462F5B90"/>
    <w:rsid w:val="46386A71"/>
    <w:rsid w:val="4682710E"/>
    <w:rsid w:val="46E310D6"/>
    <w:rsid w:val="47223569"/>
    <w:rsid w:val="474734EC"/>
    <w:rsid w:val="47545528"/>
    <w:rsid w:val="478571EF"/>
    <w:rsid w:val="47A627EA"/>
    <w:rsid w:val="47ED1FFF"/>
    <w:rsid w:val="48256D81"/>
    <w:rsid w:val="483D6A58"/>
    <w:rsid w:val="488870E4"/>
    <w:rsid w:val="488A14F8"/>
    <w:rsid w:val="48A03E3C"/>
    <w:rsid w:val="48CE5704"/>
    <w:rsid w:val="48DA5C54"/>
    <w:rsid w:val="491A4AE0"/>
    <w:rsid w:val="493348BE"/>
    <w:rsid w:val="49371D1E"/>
    <w:rsid w:val="495E7B5B"/>
    <w:rsid w:val="49613A5B"/>
    <w:rsid w:val="49E02BD8"/>
    <w:rsid w:val="49F42922"/>
    <w:rsid w:val="49F904C5"/>
    <w:rsid w:val="4A1E39A7"/>
    <w:rsid w:val="4AB46CB6"/>
    <w:rsid w:val="4AF3769F"/>
    <w:rsid w:val="4B771FE9"/>
    <w:rsid w:val="4B7E649C"/>
    <w:rsid w:val="4B8D6403"/>
    <w:rsid w:val="4BCB7081"/>
    <w:rsid w:val="4BE22414"/>
    <w:rsid w:val="4BF205E3"/>
    <w:rsid w:val="4BF211DD"/>
    <w:rsid w:val="4C007F2B"/>
    <w:rsid w:val="4C445699"/>
    <w:rsid w:val="4C453E95"/>
    <w:rsid w:val="4C4F3E07"/>
    <w:rsid w:val="4CA95F3B"/>
    <w:rsid w:val="4CC044EA"/>
    <w:rsid w:val="4CD12F93"/>
    <w:rsid w:val="4CE70647"/>
    <w:rsid w:val="4D317A23"/>
    <w:rsid w:val="4D554711"/>
    <w:rsid w:val="4D7A4935"/>
    <w:rsid w:val="4DF51E53"/>
    <w:rsid w:val="4E32749D"/>
    <w:rsid w:val="4E7E5B19"/>
    <w:rsid w:val="4F093123"/>
    <w:rsid w:val="4F1C2E7C"/>
    <w:rsid w:val="4F3B2CE4"/>
    <w:rsid w:val="4F747355"/>
    <w:rsid w:val="4F8D2493"/>
    <w:rsid w:val="4FC01446"/>
    <w:rsid w:val="4FCB53B3"/>
    <w:rsid w:val="4FD25A40"/>
    <w:rsid w:val="4FE15660"/>
    <w:rsid w:val="50095C72"/>
    <w:rsid w:val="506C1426"/>
    <w:rsid w:val="50CB38C0"/>
    <w:rsid w:val="50F23249"/>
    <w:rsid w:val="512D6548"/>
    <w:rsid w:val="513C39C1"/>
    <w:rsid w:val="51601DFD"/>
    <w:rsid w:val="516B61F4"/>
    <w:rsid w:val="517C01AA"/>
    <w:rsid w:val="5208025E"/>
    <w:rsid w:val="520B6A69"/>
    <w:rsid w:val="52102850"/>
    <w:rsid w:val="522F2885"/>
    <w:rsid w:val="52346741"/>
    <w:rsid w:val="52877C60"/>
    <w:rsid w:val="52A56497"/>
    <w:rsid w:val="52B20F95"/>
    <w:rsid w:val="52E066C6"/>
    <w:rsid w:val="5321711A"/>
    <w:rsid w:val="532F7D68"/>
    <w:rsid w:val="534917D9"/>
    <w:rsid w:val="534F1030"/>
    <w:rsid w:val="538E248A"/>
    <w:rsid w:val="53A70F92"/>
    <w:rsid w:val="53EC7F1A"/>
    <w:rsid w:val="53F027C7"/>
    <w:rsid w:val="53F375F6"/>
    <w:rsid w:val="540B710C"/>
    <w:rsid w:val="54260108"/>
    <w:rsid w:val="54281E5F"/>
    <w:rsid w:val="54867DF4"/>
    <w:rsid w:val="5489422E"/>
    <w:rsid w:val="54907C78"/>
    <w:rsid w:val="54D95DAE"/>
    <w:rsid w:val="54DD3EC4"/>
    <w:rsid w:val="54DD5191"/>
    <w:rsid w:val="54F14BBA"/>
    <w:rsid w:val="54FD6594"/>
    <w:rsid w:val="55070A7D"/>
    <w:rsid w:val="552C79A0"/>
    <w:rsid w:val="55471EED"/>
    <w:rsid w:val="554B0C97"/>
    <w:rsid w:val="5555201B"/>
    <w:rsid w:val="556127CB"/>
    <w:rsid w:val="5596269D"/>
    <w:rsid w:val="55F91BA8"/>
    <w:rsid w:val="56521035"/>
    <w:rsid w:val="56731D04"/>
    <w:rsid w:val="56927CD7"/>
    <w:rsid w:val="56C72105"/>
    <w:rsid w:val="56DF76BC"/>
    <w:rsid w:val="56E30533"/>
    <w:rsid w:val="570806E7"/>
    <w:rsid w:val="570F5142"/>
    <w:rsid w:val="571520DE"/>
    <w:rsid w:val="573C718A"/>
    <w:rsid w:val="57403FA0"/>
    <w:rsid w:val="57623B4D"/>
    <w:rsid w:val="577979D8"/>
    <w:rsid w:val="57A05CB7"/>
    <w:rsid w:val="57A31A70"/>
    <w:rsid w:val="57C24291"/>
    <w:rsid w:val="57D06D4F"/>
    <w:rsid w:val="57F83156"/>
    <w:rsid w:val="580F2EAE"/>
    <w:rsid w:val="583463BA"/>
    <w:rsid w:val="587D6765"/>
    <w:rsid w:val="588746B1"/>
    <w:rsid w:val="58F7119C"/>
    <w:rsid w:val="59334136"/>
    <w:rsid w:val="595F15AC"/>
    <w:rsid w:val="599D21DE"/>
    <w:rsid w:val="59A10AFD"/>
    <w:rsid w:val="59A410CA"/>
    <w:rsid w:val="59FA69C8"/>
    <w:rsid w:val="5A547F8D"/>
    <w:rsid w:val="5A5C3CA6"/>
    <w:rsid w:val="5A5F3F0C"/>
    <w:rsid w:val="5A643F6B"/>
    <w:rsid w:val="5A6F655C"/>
    <w:rsid w:val="5A7512AB"/>
    <w:rsid w:val="5AA8141E"/>
    <w:rsid w:val="5AC36886"/>
    <w:rsid w:val="5AEC2957"/>
    <w:rsid w:val="5B2C1C12"/>
    <w:rsid w:val="5B394BC5"/>
    <w:rsid w:val="5B6F05E7"/>
    <w:rsid w:val="5B92330D"/>
    <w:rsid w:val="5C16555C"/>
    <w:rsid w:val="5C2C297C"/>
    <w:rsid w:val="5C4C029C"/>
    <w:rsid w:val="5C6C10C9"/>
    <w:rsid w:val="5C75290B"/>
    <w:rsid w:val="5CB00EB7"/>
    <w:rsid w:val="5CC52B78"/>
    <w:rsid w:val="5CD10E2D"/>
    <w:rsid w:val="5CEA3478"/>
    <w:rsid w:val="5CF54F3D"/>
    <w:rsid w:val="5D142F08"/>
    <w:rsid w:val="5D446E3C"/>
    <w:rsid w:val="5D740C0D"/>
    <w:rsid w:val="5D7F6ADB"/>
    <w:rsid w:val="5D997B9D"/>
    <w:rsid w:val="5DDC5FDB"/>
    <w:rsid w:val="5E4F4700"/>
    <w:rsid w:val="5E690EA6"/>
    <w:rsid w:val="5E8425FB"/>
    <w:rsid w:val="5ED3238D"/>
    <w:rsid w:val="5EF22CFC"/>
    <w:rsid w:val="5F6C06CA"/>
    <w:rsid w:val="5F7E1B3E"/>
    <w:rsid w:val="5FD01870"/>
    <w:rsid w:val="5FE16F10"/>
    <w:rsid w:val="600C4143"/>
    <w:rsid w:val="603173FA"/>
    <w:rsid w:val="60550D1A"/>
    <w:rsid w:val="60AD5874"/>
    <w:rsid w:val="60ED0689"/>
    <w:rsid w:val="60FB105E"/>
    <w:rsid w:val="61343D34"/>
    <w:rsid w:val="6170330B"/>
    <w:rsid w:val="61A93FE4"/>
    <w:rsid w:val="61ED4498"/>
    <w:rsid w:val="62345920"/>
    <w:rsid w:val="6241109C"/>
    <w:rsid w:val="62943A29"/>
    <w:rsid w:val="62AE7FD8"/>
    <w:rsid w:val="62D01631"/>
    <w:rsid w:val="62D87E56"/>
    <w:rsid w:val="62E775FD"/>
    <w:rsid w:val="62FA378A"/>
    <w:rsid w:val="630D694B"/>
    <w:rsid w:val="634253E8"/>
    <w:rsid w:val="63870498"/>
    <w:rsid w:val="63897EF8"/>
    <w:rsid w:val="63B70FD8"/>
    <w:rsid w:val="63B90E5E"/>
    <w:rsid w:val="641350D1"/>
    <w:rsid w:val="64140C64"/>
    <w:rsid w:val="642C4F41"/>
    <w:rsid w:val="64516109"/>
    <w:rsid w:val="649B19D7"/>
    <w:rsid w:val="64EF5795"/>
    <w:rsid w:val="65336B29"/>
    <w:rsid w:val="65496E8F"/>
    <w:rsid w:val="655A4C31"/>
    <w:rsid w:val="65674A25"/>
    <w:rsid w:val="65776582"/>
    <w:rsid w:val="657B5DDA"/>
    <w:rsid w:val="658D448B"/>
    <w:rsid w:val="65E46075"/>
    <w:rsid w:val="66764D3E"/>
    <w:rsid w:val="667762B8"/>
    <w:rsid w:val="668A4527"/>
    <w:rsid w:val="66B9305E"/>
    <w:rsid w:val="66EB7CC3"/>
    <w:rsid w:val="670F49BF"/>
    <w:rsid w:val="67180BB5"/>
    <w:rsid w:val="67573181"/>
    <w:rsid w:val="677E7164"/>
    <w:rsid w:val="67956DC2"/>
    <w:rsid w:val="67A00AF3"/>
    <w:rsid w:val="67BF46A4"/>
    <w:rsid w:val="67CB6F7D"/>
    <w:rsid w:val="68351E2D"/>
    <w:rsid w:val="68967FCC"/>
    <w:rsid w:val="68D27B77"/>
    <w:rsid w:val="692073C4"/>
    <w:rsid w:val="69562DE6"/>
    <w:rsid w:val="695A3F1B"/>
    <w:rsid w:val="697D133E"/>
    <w:rsid w:val="69E137EF"/>
    <w:rsid w:val="6A4D470A"/>
    <w:rsid w:val="6A8175A6"/>
    <w:rsid w:val="6A870383"/>
    <w:rsid w:val="6ADC37BF"/>
    <w:rsid w:val="6B144822"/>
    <w:rsid w:val="6BC23800"/>
    <w:rsid w:val="6BED0426"/>
    <w:rsid w:val="6C347FA6"/>
    <w:rsid w:val="6C435947"/>
    <w:rsid w:val="6C4739B4"/>
    <w:rsid w:val="6C715A5D"/>
    <w:rsid w:val="6C807412"/>
    <w:rsid w:val="6CC83FFB"/>
    <w:rsid w:val="6D1A639F"/>
    <w:rsid w:val="6D3113B3"/>
    <w:rsid w:val="6D3E6ACC"/>
    <w:rsid w:val="6D401DE3"/>
    <w:rsid w:val="6D8C304F"/>
    <w:rsid w:val="6DA150A8"/>
    <w:rsid w:val="6DAB0943"/>
    <w:rsid w:val="6E1029AE"/>
    <w:rsid w:val="6E3141DB"/>
    <w:rsid w:val="6E7A5203"/>
    <w:rsid w:val="6E837AB7"/>
    <w:rsid w:val="6ECC0ED2"/>
    <w:rsid w:val="6EF376A3"/>
    <w:rsid w:val="6EFD2823"/>
    <w:rsid w:val="6F3973C8"/>
    <w:rsid w:val="6F552878"/>
    <w:rsid w:val="6F99242E"/>
    <w:rsid w:val="6FD54F17"/>
    <w:rsid w:val="6FD827A7"/>
    <w:rsid w:val="6FF73066"/>
    <w:rsid w:val="702F039A"/>
    <w:rsid w:val="703E7A19"/>
    <w:rsid w:val="70433998"/>
    <w:rsid w:val="70A53D49"/>
    <w:rsid w:val="70EF4E2A"/>
    <w:rsid w:val="70EF5CA0"/>
    <w:rsid w:val="71184E25"/>
    <w:rsid w:val="71245E79"/>
    <w:rsid w:val="712B703A"/>
    <w:rsid w:val="71482AB7"/>
    <w:rsid w:val="7158788F"/>
    <w:rsid w:val="716E3EDA"/>
    <w:rsid w:val="71D25A07"/>
    <w:rsid w:val="71EC2EB6"/>
    <w:rsid w:val="72221568"/>
    <w:rsid w:val="72233A82"/>
    <w:rsid w:val="726C12B2"/>
    <w:rsid w:val="72A26533"/>
    <w:rsid w:val="72FD6654"/>
    <w:rsid w:val="734A6518"/>
    <w:rsid w:val="74080549"/>
    <w:rsid w:val="74146FC4"/>
    <w:rsid w:val="743416F6"/>
    <w:rsid w:val="74535DBC"/>
    <w:rsid w:val="747A4A06"/>
    <w:rsid w:val="747B7C0F"/>
    <w:rsid w:val="748527D2"/>
    <w:rsid w:val="75133B4E"/>
    <w:rsid w:val="752B3A94"/>
    <w:rsid w:val="753E25F5"/>
    <w:rsid w:val="75537689"/>
    <w:rsid w:val="755503F6"/>
    <w:rsid w:val="755D003C"/>
    <w:rsid w:val="75651E76"/>
    <w:rsid w:val="759F78C3"/>
    <w:rsid w:val="764E6A3B"/>
    <w:rsid w:val="76741059"/>
    <w:rsid w:val="76DE0593"/>
    <w:rsid w:val="77092913"/>
    <w:rsid w:val="772C5186"/>
    <w:rsid w:val="77BE5CA7"/>
    <w:rsid w:val="77C87798"/>
    <w:rsid w:val="77D47CF8"/>
    <w:rsid w:val="77EA727D"/>
    <w:rsid w:val="781C2D4D"/>
    <w:rsid w:val="7859671B"/>
    <w:rsid w:val="785E75C1"/>
    <w:rsid w:val="787453C3"/>
    <w:rsid w:val="78B34AC8"/>
    <w:rsid w:val="78C0027C"/>
    <w:rsid w:val="78C50334"/>
    <w:rsid w:val="78D3631C"/>
    <w:rsid w:val="78F10E4C"/>
    <w:rsid w:val="78F95D26"/>
    <w:rsid w:val="78FE1FCE"/>
    <w:rsid w:val="79050190"/>
    <w:rsid w:val="79153B56"/>
    <w:rsid w:val="791800B8"/>
    <w:rsid w:val="79210D59"/>
    <w:rsid w:val="79BA0F0D"/>
    <w:rsid w:val="79DC3DB9"/>
    <w:rsid w:val="7A1D2A09"/>
    <w:rsid w:val="7A5E5A4C"/>
    <w:rsid w:val="7A7D4B7E"/>
    <w:rsid w:val="7AA31C03"/>
    <w:rsid w:val="7ACA0016"/>
    <w:rsid w:val="7AEB4C32"/>
    <w:rsid w:val="7B62748F"/>
    <w:rsid w:val="7B9C6D7F"/>
    <w:rsid w:val="7BB408EF"/>
    <w:rsid w:val="7BB905AF"/>
    <w:rsid w:val="7C176405"/>
    <w:rsid w:val="7C427E44"/>
    <w:rsid w:val="7C646A12"/>
    <w:rsid w:val="7C65741A"/>
    <w:rsid w:val="7C903CD2"/>
    <w:rsid w:val="7CCD740C"/>
    <w:rsid w:val="7CDA1AC5"/>
    <w:rsid w:val="7D221505"/>
    <w:rsid w:val="7D330BCA"/>
    <w:rsid w:val="7D730599"/>
    <w:rsid w:val="7E264E65"/>
    <w:rsid w:val="7E2B09C9"/>
    <w:rsid w:val="7E526B0D"/>
    <w:rsid w:val="7EAD1BF8"/>
    <w:rsid w:val="7EBA34E2"/>
    <w:rsid w:val="7F492E62"/>
    <w:rsid w:val="7F681CA7"/>
    <w:rsid w:val="7FD7137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name="toc 1"/>
    <w:lsdException w:qFormat="1" w:unhideWhenUsed="0" w:uiPriority="99" w:name="toc 2"/>
    <w:lsdException w:qFormat="1" w:unhideWhenUsed="0" w:uiPriority="99" w:name="toc 3"/>
    <w:lsdException w:unhideWhenUsed="0" w:uiPriority="0" w:semiHidden="0" w:name="toc 4"/>
    <w:lsdException w:unhideWhenUsed="0" w:uiPriority="0" w:semiHidden="0" w:name="toc 5"/>
    <w:lsdException w:unhideWhenUsed="0" w:uiPriority="0" w:semiHidden="0" w:name="toc 6"/>
    <w:lsdException w:qFormat="1" w:unhideWhenUsed="0" w:uiPriority="99"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line="360" w:lineRule="auto"/>
    </w:pPr>
    <w:rPr>
      <w:rFonts w:ascii="Tahoma" w:hAnsi="Tahoma" w:eastAsia="宋体" w:cs="Tahoma"/>
      <w:sz w:val="24"/>
      <w:szCs w:val="22"/>
      <w:lang w:val="en-US" w:eastAsia="zh-CN" w:bidi="ar-SA"/>
    </w:rPr>
  </w:style>
  <w:style w:type="paragraph" w:styleId="2">
    <w:name w:val="heading 1"/>
    <w:basedOn w:val="1"/>
    <w:next w:val="1"/>
    <w:qFormat/>
    <w:uiPriority w:val="99"/>
    <w:pPr>
      <w:keepNext/>
      <w:keepLines/>
      <w:widowControl w:val="0"/>
      <w:numPr>
        <w:ilvl w:val="0"/>
        <w:numId w:val="1"/>
      </w:numPr>
      <w:adjustRightInd/>
      <w:snapToGrid/>
      <w:spacing w:before="340" w:after="330" w:line="300" w:lineRule="auto"/>
      <w:jc w:val="center"/>
      <w:outlineLvl w:val="0"/>
    </w:pPr>
    <w:rPr>
      <w:rFonts w:ascii="Times New Roman" w:hAnsi="Times New Roman" w:cs="Times New Roman"/>
      <w:b/>
      <w:bCs/>
      <w:kern w:val="44"/>
      <w:sz w:val="32"/>
      <w:szCs w:val="32"/>
    </w:rPr>
  </w:style>
  <w:style w:type="paragraph" w:styleId="3">
    <w:name w:val="heading 2"/>
    <w:basedOn w:val="1"/>
    <w:next w:val="1"/>
    <w:qFormat/>
    <w:uiPriority w:val="99"/>
    <w:pPr>
      <w:keepNext/>
      <w:keepLines/>
      <w:widowControl w:val="0"/>
      <w:numPr>
        <w:ilvl w:val="1"/>
        <w:numId w:val="1"/>
      </w:numPr>
      <w:adjustRightInd/>
      <w:snapToGrid/>
      <w:spacing w:before="260" w:after="260" w:line="416" w:lineRule="auto"/>
      <w:jc w:val="both"/>
      <w:outlineLvl w:val="1"/>
    </w:pPr>
    <w:rPr>
      <w:rFonts w:ascii="Cambria" w:hAnsi="Cambria" w:cs="Cambria"/>
      <w:b/>
      <w:bCs/>
      <w:sz w:val="28"/>
      <w:szCs w:val="28"/>
    </w:rPr>
  </w:style>
  <w:style w:type="paragraph" w:styleId="4">
    <w:name w:val="heading 3"/>
    <w:basedOn w:val="1"/>
    <w:next w:val="1"/>
    <w:qFormat/>
    <w:uiPriority w:val="99"/>
    <w:pPr>
      <w:keepNext/>
      <w:keepLines/>
      <w:widowControl w:val="0"/>
      <w:numPr>
        <w:ilvl w:val="2"/>
        <w:numId w:val="1"/>
      </w:numPr>
      <w:adjustRightInd/>
      <w:snapToGrid/>
      <w:spacing w:before="120" w:after="120" w:line="300" w:lineRule="auto"/>
      <w:outlineLvl w:val="2"/>
    </w:pPr>
    <w:rPr>
      <w:rFonts w:ascii="宋体" w:hAnsi="Times New Roman" w:cs="宋体"/>
      <w:b/>
      <w:bCs/>
      <w:kern w:val="2"/>
      <w:szCs w:val="24"/>
    </w:rPr>
  </w:style>
  <w:style w:type="paragraph" w:styleId="5">
    <w:name w:val="heading 4"/>
    <w:basedOn w:val="1"/>
    <w:next w:val="1"/>
    <w:qFormat/>
    <w:uiPriority w:val="1"/>
    <w:pPr>
      <w:numPr>
        <w:ilvl w:val="3"/>
        <w:numId w:val="1"/>
      </w:numPr>
      <w:spacing w:before="46"/>
      <w:outlineLvl w:val="3"/>
    </w:pPr>
    <w:rPr>
      <w:rFonts w:ascii="宋体" w:hAnsi="宋体" w:cs="宋体"/>
      <w:b/>
      <w:bCs/>
      <w:sz w:val="21"/>
      <w:szCs w:val="21"/>
    </w:rPr>
  </w:style>
  <w:style w:type="paragraph" w:styleId="6">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7">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rPr>
  </w:style>
  <w:style w:type="paragraph" w:styleId="8">
    <w:name w:val="heading 7"/>
    <w:basedOn w:val="1"/>
    <w:next w:val="1"/>
    <w:semiHidden/>
    <w:unhideWhenUsed/>
    <w:qFormat/>
    <w:uiPriority w:val="0"/>
    <w:pPr>
      <w:keepNext/>
      <w:keepLines/>
      <w:numPr>
        <w:ilvl w:val="6"/>
        <w:numId w:val="1"/>
      </w:numPr>
      <w:spacing w:before="240" w:after="64" w:line="317" w:lineRule="auto"/>
      <w:outlineLvl w:val="6"/>
    </w:pPr>
    <w:rPr>
      <w:b/>
    </w:rPr>
  </w:style>
  <w:style w:type="paragraph" w:styleId="9">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rPr>
  </w:style>
  <w:style w:type="paragraph" w:styleId="10">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sz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99"/>
    <w:pPr>
      <w:ind w:left="2520" w:leftChars="1200"/>
    </w:pPr>
  </w:style>
  <w:style w:type="paragraph" w:styleId="12">
    <w:name w:val="Normal Indent"/>
    <w:basedOn w:val="1"/>
    <w:unhideWhenUsed/>
    <w:qFormat/>
    <w:uiPriority w:val="99"/>
    <w:pPr>
      <w:autoSpaceDE w:val="0"/>
      <w:autoSpaceDN w:val="0"/>
      <w:spacing w:line="315" w:lineRule="atLeast"/>
      <w:ind w:firstLine="420"/>
    </w:pPr>
    <w:rPr>
      <w:rFonts w:ascii="楷体_GB2312" w:eastAsia="楷体_GB2312"/>
      <w:sz w:val="28"/>
    </w:rPr>
  </w:style>
  <w:style w:type="paragraph" w:styleId="13">
    <w:name w:val="annotation text"/>
    <w:basedOn w:val="1"/>
    <w:link w:val="63"/>
    <w:qFormat/>
    <w:uiPriority w:val="0"/>
  </w:style>
  <w:style w:type="paragraph" w:styleId="14">
    <w:name w:val="Body Text"/>
    <w:basedOn w:val="1"/>
    <w:next w:val="1"/>
    <w:qFormat/>
    <w:uiPriority w:val="1"/>
    <w:pPr>
      <w:ind w:left="100"/>
    </w:pPr>
    <w:rPr>
      <w:rFonts w:ascii="宋体" w:hAnsi="宋体"/>
      <w:szCs w:val="24"/>
    </w:rPr>
  </w:style>
  <w:style w:type="paragraph" w:styleId="15">
    <w:name w:val="Body Text Indent"/>
    <w:basedOn w:val="1"/>
    <w:qFormat/>
    <w:uiPriority w:val="0"/>
    <w:pPr>
      <w:ind w:firstLine="420"/>
    </w:pPr>
    <w:rPr>
      <w:sz w:val="28"/>
      <w:szCs w:val="20"/>
    </w:rPr>
  </w:style>
  <w:style w:type="paragraph" w:styleId="16">
    <w:name w:val="toc 3"/>
    <w:basedOn w:val="1"/>
    <w:next w:val="1"/>
    <w:semiHidden/>
    <w:qFormat/>
    <w:uiPriority w:val="99"/>
    <w:pPr>
      <w:widowControl w:val="0"/>
      <w:adjustRightInd/>
      <w:snapToGrid/>
      <w:ind w:left="420"/>
    </w:pPr>
    <w:rPr>
      <w:rFonts w:ascii="Times New Roman" w:hAnsi="Times New Roman" w:cs="Times New Roman"/>
      <w:i/>
      <w:iCs/>
      <w:kern w:val="2"/>
      <w:sz w:val="21"/>
      <w:szCs w:val="21"/>
    </w:rPr>
  </w:style>
  <w:style w:type="paragraph" w:styleId="17">
    <w:name w:val="Plain Text"/>
    <w:basedOn w:val="1"/>
    <w:qFormat/>
    <w:uiPriority w:val="0"/>
    <w:rPr>
      <w:rFonts w:ascii="宋体" w:hAnsi="Courier New"/>
      <w:szCs w:val="20"/>
    </w:rPr>
  </w:style>
  <w:style w:type="paragraph" w:styleId="18">
    <w:name w:val="Date"/>
    <w:basedOn w:val="1"/>
    <w:next w:val="1"/>
    <w:qFormat/>
    <w:uiPriority w:val="0"/>
    <w:pPr>
      <w:ind w:left="100" w:leftChars="2500"/>
    </w:pPr>
    <w:rPr>
      <w:rFonts w:ascii="宋体" w:hAnsi="宋体"/>
      <w:szCs w:val="21"/>
    </w:rPr>
  </w:style>
  <w:style w:type="paragraph" w:styleId="19">
    <w:name w:val="Balloon Text"/>
    <w:basedOn w:val="1"/>
    <w:link w:val="62"/>
    <w:qFormat/>
    <w:uiPriority w:val="0"/>
    <w:pPr>
      <w:spacing w:line="240" w:lineRule="auto"/>
    </w:pPr>
    <w:rPr>
      <w:sz w:val="18"/>
      <w:szCs w:val="18"/>
    </w:rPr>
  </w:style>
  <w:style w:type="paragraph" w:styleId="20">
    <w:name w:val="footer"/>
    <w:basedOn w:val="1"/>
    <w:qFormat/>
    <w:uiPriority w:val="99"/>
    <w:pPr>
      <w:tabs>
        <w:tab w:val="center" w:pos="4153"/>
        <w:tab w:val="right" w:pos="8306"/>
      </w:tabs>
    </w:pPr>
    <w:rPr>
      <w:sz w:val="18"/>
      <w:szCs w:val="18"/>
    </w:rPr>
  </w:style>
  <w:style w:type="paragraph" w:styleId="21">
    <w:name w:val="header"/>
    <w:basedOn w:val="1"/>
    <w:link w:val="43"/>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semiHidden/>
    <w:qFormat/>
    <w:uiPriority w:val="99"/>
    <w:pPr>
      <w:widowControl w:val="0"/>
      <w:tabs>
        <w:tab w:val="right" w:leader="dot" w:pos="8297"/>
      </w:tabs>
      <w:adjustRightInd/>
      <w:snapToGrid/>
      <w:spacing w:before="120" w:after="120"/>
    </w:pPr>
    <w:rPr>
      <w:rFonts w:ascii="Times New Roman" w:hAnsi="Times New Roman" w:cs="Times New Roman"/>
      <w:b/>
      <w:bCs/>
      <w:caps/>
      <w:kern w:val="2"/>
      <w:sz w:val="21"/>
      <w:szCs w:val="21"/>
    </w:rPr>
  </w:style>
  <w:style w:type="paragraph" w:styleId="23">
    <w:name w:val="Body Text Indent 3"/>
    <w:basedOn w:val="1"/>
    <w:unhideWhenUsed/>
    <w:qFormat/>
    <w:uiPriority w:val="0"/>
    <w:pPr>
      <w:ind w:firstLine="426"/>
    </w:pPr>
    <w:rPr>
      <w:szCs w:val="20"/>
    </w:rPr>
  </w:style>
  <w:style w:type="paragraph" w:styleId="24">
    <w:name w:val="toc 2"/>
    <w:basedOn w:val="1"/>
    <w:next w:val="1"/>
    <w:semiHidden/>
    <w:qFormat/>
    <w:uiPriority w:val="99"/>
    <w:pPr>
      <w:widowControl w:val="0"/>
      <w:adjustRightInd/>
      <w:snapToGrid/>
      <w:ind w:left="210"/>
    </w:pPr>
    <w:rPr>
      <w:rFonts w:ascii="Times New Roman" w:hAnsi="Times New Roman" w:cs="Times New Roman"/>
      <w:smallCaps/>
      <w:kern w:val="2"/>
      <w:sz w:val="21"/>
      <w:szCs w:val="21"/>
    </w:rPr>
  </w:style>
  <w:style w:type="paragraph" w:styleId="25">
    <w:name w:val="Normal (Web)"/>
    <w:basedOn w:val="1"/>
    <w:qFormat/>
    <w:uiPriority w:val="0"/>
    <w:pPr>
      <w:spacing w:before="100" w:beforeAutospacing="1" w:after="100" w:afterAutospacing="1"/>
    </w:pPr>
    <w:rPr>
      <w:rFonts w:cs="Times New Roman"/>
    </w:rPr>
  </w:style>
  <w:style w:type="paragraph" w:styleId="26">
    <w:name w:val="annotation subject"/>
    <w:basedOn w:val="13"/>
    <w:next w:val="13"/>
    <w:link w:val="64"/>
    <w:qFormat/>
    <w:uiPriority w:val="0"/>
    <w:rPr>
      <w:b/>
      <w:bCs/>
    </w:rPr>
  </w:style>
  <w:style w:type="paragraph" w:styleId="27">
    <w:name w:val="Body Text First Indent"/>
    <w:basedOn w:val="14"/>
    <w:qFormat/>
    <w:uiPriority w:val="0"/>
    <w:pPr>
      <w:ind w:firstLine="420" w:firstLineChars="100"/>
    </w:pPr>
    <w:rPr>
      <w:rFonts w:ascii="Verdana" w:hAnsi="Verdana"/>
      <w:szCs w:val="28"/>
      <w:lang w:eastAsia="en-US"/>
    </w:rPr>
  </w:style>
  <w:style w:type="table" w:styleId="29">
    <w:name w:val="Table Grid"/>
    <w:basedOn w:val="28"/>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autoRedefine/>
    <w:qFormat/>
    <w:uiPriority w:val="0"/>
    <w:rPr>
      <w:b/>
    </w:rPr>
  </w:style>
  <w:style w:type="character" w:styleId="32">
    <w:name w:val="page number"/>
    <w:basedOn w:val="30"/>
    <w:autoRedefine/>
    <w:qFormat/>
    <w:uiPriority w:val="0"/>
  </w:style>
  <w:style w:type="character" w:styleId="33">
    <w:name w:val="Emphasis"/>
    <w:basedOn w:val="30"/>
    <w:autoRedefine/>
    <w:qFormat/>
    <w:uiPriority w:val="0"/>
    <w:rPr>
      <w:i/>
    </w:rPr>
  </w:style>
  <w:style w:type="character" w:styleId="34">
    <w:name w:val="Hyperlink"/>
    <w:basedOn w:val="30"/>
    <w:qFormat/>
    <w:uiPriority w:val="99"/>
    <w:rPr>
      <w:color w:val="0000FF"/>
      <w:u w:val="single"/>
    </w:rPr>
  </w:style>
  <w:style w:type="character" w:styleId="35">
    <w:name w:val="annotation reference"/>
    <w:basedOn w:val="30"/>
    <w:qFormat/>
    <w:uiPriority w:val="0"/>
    <w:rPr>
      <w:sz w:val="21"/>
      <w:szCs w:val="21"/>
    </w:rPr>
  </w:style>
  <w:style w:type="paragraph" w:customStyle="1" w:styleId="3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7">
    <w:name w:val="样式 标题 3 + 右侧:  0.49 字符"/>
    <w:basedOn w:val="4"/>
    <w:qFormat/>
    <w:uiPriority w:val="99"/>
    <w:pPr>
      <w:tabs>
        <w:tab w:val="left" w:pos="720"/>
      </w:tabs>
      <w:ind w:right="137" w:firstLine="138" w:firstLineChars="49"/>
    </w:pPr>
  </w:style>
  <w:style w:type="paragraph" w:customStyle="1" w:styleId="38">
    <w:name w:val="正文 首行缩进:  2 字符"/>
    <w:basedOn w:val="1"/>
    <w:qFormat/>
    <w:uiPriority w:val="0"/>
    <w:pPr>
      <w:ind w:firstLine="579" w:firstLineChars="200"/>
    </w:pPr>
    <w:rPr>
      <w:rFonts w:cs="宋体"/>
      <w:sz w:val="28"/>
      <w:szCs w:val="20"/>
    </w:rPr>
  </w:style>
  <w:style w:type="paragraph" w:customStyle="1" w:styleId="39">
    <w:name w:val="列出段落1"/>
    <w:basedOn w:val="1"/>
    <w:qFormat/>
    <w:uiPriority w:val="99"/>
    <w:pPr>
      <w:ind w:firstLine="420" w:firstLineChars="200"/>
    </w:pPr>
  </w:style>
  <w:style w:type="paragraph" w:customStyle="1" w:styleId="40">
    <w:name w:val="Table Paragraph"/>
    <w:basedOn w:val="1"/>
    <w:qFormat/>
    <w:uiPriority w:val="1"/>
  </w:style>
  <w:style w:type="table" w:customStyle="1" w:styleId="41">
    <w:name w:val="Table Normal"/>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42">
    <w:name w:val="xiao b"/>
    <w:basedOn w:val="1"/>
    <w:qFormat/>
    <w:uiPriority w:val="99"/>
    <w:pPr>
      <w:widowControl w:val="0"/>
      <w:adjustRightInd/>
      <w:snapToGrid/>
      <w:jc w:val="center"/>
    </w:pPr>
    <w:rPr>
      <w:rFonts w:ascii="Times New Roman" w:hAnsi="Times New Roman" w:eastAsia="黑体" w:cs="Times New Roman"/>
      <w:kern w:val="2"/>
      <w:szCs w:val="24"/>
    </w:rPr>
  </w:style>
  <w:style w:type="character" w:customStyle="1" w:styleId="43">
    <w:name w:val="页眉 字符"/>
    <w:basedOn w:val="30"/>
    <w:link w:val="21"/>
    <w:qFormat/>
    <w:uiPriority w:val="0"/>
    <w:rPr>
      <w:rFonts w:ascii="Tahoma" w:hAnsi="Tahoma" w:eastAsia="微软雅黑" w:cs="Tahoma"/>
      <w:sz w:val="18"/>
      <w:szCs w:val="18"/>
    </w:rPr>
  </w:style>
  <w:style w:type="character" w:customStyle="1" w:styleId="44">
    <w:name w:val="af15hichaf0dbchf15cgrid Char"/>
    <w:link w:val="45"/>
    <w:qFormat/>
    <w:uiPriority w:val="0"/>
    <w:rPr>
      <w:rFonts w:ascii="宋体" w:hAnsi="Times New Roman" w:eastAsia="Times New Roman"/>
      <w:sz w:val="21"/>
      <w:lang w:val="en-US" w:eastAsia="zh-CN" w:bidi="ar-SA"/>
    </w:rPr>
  </w:style>
  <w:style w:type="paragraph" w:customStyle="1" w:styleId="45">
    <w:name w:val="af15hichaf0dbchf15cgrid"/>
    <w:link w:val="44"/>
    <w:qFormat/>
    <w:uiPriority w:val="0"/>
    <w:pPr>
      <w:widowControl w:val="0"/>
      <w:tabs>
        <w:tab w:val="center" w:pos="4320"/>
        <w:tab w:val="right" w:pos="8640"/>
      </w:tabs>
      <w:adjustRightInd w:val="0"/>
      <w:spacing w:line="315" w:lineRule="atLeast"/>
      <w:jc w:val="both"/>
      <w:textAlignment w:val="baseline"/>
    </w:pPr>
    <w:rPr>
      <w:rFonts w:ascii="宋体" w:hAnsi="Times New Roman" w:eastAsia="Times New Roman" w:cs="Times New Roman"/>
      <w:sz w:val="21"/>
      <w:lang w:val="en-US" w:eastAsia="zh-CN" w:bidi="ar-SA"/>
    </w:rPr>
  </w:style>
  <w:style w:type="character" w:customStyle="1" w:styleId="46">
    <w:name w:val="font121"/>
    <w:basedOn w:val="30"/>
    <w:qFormat/>
    <w:uiPriority w:val="0"/>
    <w:rPr>
      <w:rFonts w:hint="eastAsia" w:ascii="宋体" w:hAnsi="宋体" w:eastAsia="宋体" w:cs="宋体"/>
      <w:color w:val="000000"/>
      <w:sz w:val="22"/>
      <w:szCs w:val="22"/>
      <w:u w:val="none"/>
    </w:rPr>
  </w:style>
  <w:style w:type="character" w:customStyle="1" w:styleId="47">
    <w:name w:val="font51"/>
    <w:basedOn w:val="30"/>
    <w:qFormat/>
    <w:uiPriority w:val="0"/>
    <w:rPr>
      <w:rFonts w:hint="eastAsia" w:ascii="宋体" w:hAnsi="宋体" w:eastAsia="宋体" w:cs="宋体"/>
      <w:b/>
      <w:color w:val="000000"/>
      <w:sz w:val="22"/>
      <w:szCs w:val="22"/>
      <w:u w:val="none"/>
    </w:rPr>
  </w:style>
  <w:style w:type="character" w:customStyle="1" w:styleId="48">
    <w:name w:val="font31"/>
    <w:basedOn w:val="30"/>
    <w:qFormat/>
    <w:uiPriority w:val="0"/>
    <w:rPr>
      <w:rFonts w:hint="default" w:ascii="Times New Roman" w:hAnsi="Times New Roman" w:cs="Times New Roman"/>
      <w:b/>
      <w:color w:val="000000"/>
      <w:sz w:val="22"/>
      <w:szCs w:val="22"/>
      <w:u w:val="none"/>
    </w:rPr>
  </w:style>
  <w:style w:type="character" w:customStyle="1" w:styleId="49">
    <w:name w:val="font131"/>
    <w:basedOn w:val="30"/>
    <w:qFormat/>
    <w:uiPriority w:val="0"/>
    <w:rPr>
      <w:rFonts w:hint="eastAsia" w:ascii="宋体" w:hAnsi="宋体" w:eastAsia="宋体" w:cs="宋体"/>
      <w:color w:val="000000"/>
      <w:sz w:val="22"/>
      <w:szCs w:val="22"/>
      <w:u w:val="none"/>
    </w:rPr>
  </w:style>
  <w:style w:type="character" w:customStyle="1" w:styleId="50">
    <w:name w:val="font41"/>
    <w:basedOn w:val="30"/>
    <w:qFormat/>
    <w:uiPriority w:val="0"/>
    <w:rPr>
      <w:rFonts w:hint="default" w:ascii="Times New Roman" w:hAnsi="Times New Roman" w:cs="Times New Roman"/>
      <w:color w:val="000000"/>
      <w:sz w:val="22"/>
      <w:szCs w:val="22"/>
      <w:u w:val="none"/>
    </w:rPr>
  </w:style>
  <w:style w:type="character" w:customStyle="1" w:styleId="51">
    <w:name w:val="font21"/>
    <w:basedOn w:val="30"/>
    <w:qFormat/>
    <w:uiPriority w:val="0"/>
    <w:rPr>
      <w:rFonts w:hint="default" w:ascii="Times New Roman" w:hAnsi="Times New Roman" w:cs="Times New Roman"/>
      <w:b/>
      <w:color w:val="000000"/>
      <w:sz w:val="22"/>
      <w:szCs w:val="22"/>
      <w:u w:val="none"/>
      <w:vertAlign w:val="superscript"/>
    </w:rPr>
  </w:style>
  <w:style w:type="character" w:customStyle="1" w:styleId="52">
    <w:name w:val="font91"/>
    <w:basedOn w:val="30"/>
    <w:qFormat/>
    <w:uiPriority w:val="0"/>
    <w:rPr>
      <w:rFonts w:hint="default" w:ascii="Times New Roman" w:hAnsi="Times New Roman" w:cs="Times New Roman"/>
      <w:b/>
      <w:color w:val="000000"/>
      <w:sz w:val="24"/>
      <w:szCs w:val="24"/>
      <w:u w:val="none"/>
      <w:vertAlign w:val="superscript"/>
    </w:rPr>
  </w:style>
  <w:style w:type="character" w:customStyle="1" w:styleId="53">
    <w:name w:val="font71"/>
    <w:basedOn w:val="30"/>
    <w:qFormat/>
    <w:uiPriority w:val="0"/>
    <w:rPr>
      <w:rFonts w:hint="eastAsia" w:ascii="宋体" w:hAnsi="宋体" w:eastAsia="宋体" w:cs="宋体"/>
      <w:b/>
      <w:color w:val="FF0000"/>
      <w:sz w:val="22"/>
      <w:szCs w:val="22"/>
      <w:u w:val="none"/>
    </w:rPr>
  </w:style>
  <w:style w:type="character" w:customStyle="1" w:styleId="54">
    <w:name w:val="font11"/>
    <w:basedOn w:val="30"/>
    <w:qFormat/>
    <w:uiPriority w:val="0"/>
    <w:rPr>
      <w:rFonts w:hint="eastAsia" w:ascii="宋体" w:hAnsi="宋体" w:eastAsia="宋体" w:cs="宋体"/>
      <w:b/>
      <w:color w:val="FF0000"/>
      <w:sz w:val="22"/>
      <w:szCs w:val="22"/>
      <w:u w:val="none"/>
      <w:vertAlign w:val="superscript"/>
    </w:rPr>
  </w:style>
  <w:style w:type="character" w:customStyle="1" w:styleId="55">
    <w:name w:val="font101"/>
    <w:basedOn w:val="30"/>
    <w:qFormat/>
    <w:uiPriority w:val="0"/>
    <w:rPr>
      <w:rFonts w:hint="default" w:ascii="Times New Roman" w:hAnsi="Times New Roman" w:cs="Times New Roman"/>
      <w:b/>
      <w:color w:val="FF0000"/>
      <w:sz w:val="22"/>
      <w:szCs w:val="22"/>
      <w:u w:val="none"/>
    </w:rPr>
  </w:style>
  <w:style w:type="character" w:customStyle="1" w:styleId="56">
    <w:name w:val="font81"/>
    <w:basedOn w:val="30"/>
    <w:qFormat/>
    <w:uiPriority w:val="0"/>
    <w:rPr>
      <w:rFonts w:hint="default" w:ascii="Times New Roman" w:hAnsi="Times New Roman" w:cs="Times New Roman"/>
      <w:b/>
      <w:color w:val="FF0000"/>
      <w:sz w:val="22"/>
      <w:szCs w:val="22"/>
      <w:u w:val="none"/>
      <w:vertAlign w:val="superscript"/>
    </w:rPr>
  </w:style>
  <w:style w:type="character" w:customStyle="1" w:styleId="57">
    <w:name w:val="font161"/>
    <w:basedOn w:val="30"/>
    <w:qFormat/>
    <w:uiPriority w:val="0"/>
    <w:rPr>
      <w:rFonts w:hint="eastAsia" w:ascii="宋体" w:hAnsi="宋体" w:eastAsia="宋体" w:cs="宋体"/>
      <w:color w:val="000000"/>
      <w:sz w:val="22"/>
      <w:szCs w:val="22"/>
      <w:u w:val="none"/>
    </w:rPr>
  </w:style>
  <w:style w:type="character" w:customStyle="1" w:styleId="58">
    <w:name w:val="font61"/>
    <w:basedOn w:val="30"/>
    <w:qFormat/>
    <w:uiPriority w:val="0"/>
    <w:rPr>
      <w:rFonts w:hint="default" w:ascii="Times New Roman" w:hAnsi="Times New Roman" w:cs="Times New Roman"/>
      <w:color w:val="000000"/>
      <w:sz w:val="22"/>
      <w:szCs w:val="22"/>
      <w:u w:val="none"/>
    </w:rPr>
  </w:style>
  <w:style w:type="character" w:customStyle="1" w:styleId="59">
    <w:name w:val="font112"/>
    <w:basedOn w:val="30"/>
    <w:qFormat/>
    <w:uiPriority w:val="0"/>
    <w:rPr>
      <w:rFonts w:hint="default" w:ascii="Times New Roman" w:hAnsi="Times New Roman" w:cs="Times New Roman"/>
      <w:b/>
      <w:color w:val="000000"/>
      <w:sz w:val="24"/>
      <w:szCs w:val="24"/>
      <w:u w:val="none"/>
      <w:vertAlign w:val="superscript"/>
    </w:rPr>
  </w:style>
  <w:style w:type="character" w:customStyle="1" w:styleId="60">
    <w:name w:val="font141"/>
    <w:basedOn w:val="30"/>
    <w:qFormat/>
    <w:uiPriority w:val="0"/>
    <w:rPr>
      <w:rFonts w:hint="default" w:ascii="Times New Roman" w:hAnsi="Times New Roman" w:cs="Times New Roman"/>
      <w:b/>
      <w:color w:val="FF0000"/>
      <w:sz w:val="22"/>
      <w:szCs w:val="22"/>
      <w:u w:val="none"/>
    </w:rPr>
  </w:style>
  <w:style w:type="paragraph" w:styleId="61">
    <w:name w:val="List Paragraph"/>
    <w:basedOn w:val="1"/>
    <w:qFormat/>
    <w:uiPriority w:val="99"/>
    <w:pPr>
      <w:ind w:left="720"/>
      <w:contextualSpacing/>
    </w:pPr>
  </w:style>
  <w:style w:type="character" w:customStyle="1" w:styleId="62">
    <w:name w:val="批注框文本 字符"/>
    <w:basedOn w:val="30"/>
    <w:link w:val="19"/>
    <w:qFormat/>
    <w:uiPriority w:val="0"/>
    <w:rPr>
      <w:rFonts w:ascii="Tahoma" w:hAnsi="Tahoma" w:cs="Tahoma"/>
      <w:sz w:val="18"/>
      <w:szCs w:val="18"/>
    </w:rPr>
  </w:style>
  <w:style w:type="character" w:customStyle="1" w:styleId="63">
    <w:name w:val="批注文字 字符"/>
    <w:basedOn w:val="30"/>
    <w:link w:val="13"/>
    <w:qFormat/>
    <w:uiPriority w:val="0"/>
    <w:rPr>
      <w:rFonts w:ascii="Tahoma" w:hAnsi="Tahoma" w:cs="Tahoma"/>
      <w:sz w:val="24"/>
      <w:szCs w:val="22"/>
    </w:rPr>
  </w:style>
  <w:style w:type="character" w:customStyle="1" w:styleId="64">
    <w:name w:val="批注主题 字符"/>
    <w:basedOn w:val="63"/>
    <w:link w:val="26"/>
    <w:qFormat/>
    <w:uiPriority w:val="0"/>
    <w:rPr>
      <w:rFonts w:ascii="Tahoma" w:hAnsi="Tahoma" w:cs="Tahoma"/>
      <w:b/>
      <w:bCs/>
      <w:sz w:val="24"/>
      <w:szCs w:val="22"/>
    </w:rPr>
  </w:style>
  <w:style w:type="paragraph" w:customStyle="1" w:styleId="65">
    <w:name w:val="Heading4"/>
    <w:basedOn w:val="1"/>
    <w:next w:val="1"/>
    <w:qFormat/>
    <w:uiPriority w:val="0"/>
    <w:pPr>
      <w:keepNext/>
      <w:keepLines/>
      <w:spacing w:before="280" w:after="290" w:line="376" w:lineRule="auto"/>
      <w:jc w:val="both"/>
      <w:textAlignment w:val="baseline"/>
    </w:pPr>
    <w:rPr>
      <w:rFonts w:ascii="Arial" w:hAnsi="Arial" w:eastAsia="黑体" w:cs="Times New Roman"/>
      <w:b/>
      <w:bCs/>
      <w:kern w:val="2"/>
      <w:sz w:val="28"/>
      <w:szCs w:val="28"/>
    </w:rPr>
  </w:style>
  <w:style w:type="character" w:customStyle="1" w:styleId="66">
    <w:name w:val="NormalCharacter"/>
    <w:semiHidden/>
    <w:qFormat/>
    <w:uiPriority w:val="0"/>
    <w:rPr>
      <w:rFonts w:ascii="Tahoma" w:hAnsi="Tahoma" w:eastAsia="宋体" w:cs="Tahoma"/>
      <w:sz w:val="24"/>
      <w:szCs w:val="22"/>
      <w:lang w:val="en-US" w:eastAsia="zh-CN" w:bidi="ar-SA"/>
    </w:rPr>
  </w:style>
  <w:style w:type="paragraph" w:styleId="67">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8">
    <w:name w:val="普通 (Web) Char"/>
    <w:link w:val="69"/>
    <w:qFormat/>
    <w:uiPriority w:val="0"/>
    <w:rPr>
      <w:rFonts w:ascii="黑体" w:eastAsia="黑体"/>
      <w:kern w:val="0"/>
      <w:sz w:val="24"/>
    </w:rPr>
  </w:style>
  <w:style w:type="paragraph" w:customStyle="1" w:styleId="69">
    <w:name w:val="普通 (Web)"/>
    <w:basedOn w:val="1"/>
    <w:next w:val="1"/>
    <w:link w:val="68"/>
    <w:qFormat/>
    <w:uiPriority w:val="0"/>
    <w:pPr>
      <w:autoSpaceDE w:val="0"/>
      <w:autoSpaceDN w:val="0"/>
      <w:spacing w:after="200" w:line="276" w:lineRule="auto"/>
    </w:pPr>
    <w:rPr>
      <w:rFonts w:ascii="黑体" w:eastAsia="黑体"/>
    </w:rPr>
  </w:style>
  <w:style w:type="paragraph" w:customStyle="1" w:styleId="70">
    <w:name w:val="Table Text"/>
    <w:basedOn w:val="1"/>
    <w:semiHidden/>
    <w:qFormat/>
    <w:uiPriority w:val="0"/>
    <w:rPr>
      <w:rFonts w:ascii="宋体" w:hAnsi="宋体" w:cs="宋体"/>
      <w:sz w:val="28"/>
      <w:szCs w:val="28"/>
      <w:lang w:eastAsia="en-US"/>
    </w:rPr>
  </w:style>
  <w:style w:type="paragraph" w:customStyle="1" w:styleId="71">
    <w:name w:val="WPSOffice手动目录 1"/>
    <w:qFormat/>
    <w:uiPriority w:val="0"/>
    <w:rPr>
      <w:rFonts w:ascii="Times New Roman" w:hAnsi="Times New Roman" w:eastAsia="宋体" w:cs="Times New Roman"/>
      <w:lang w:val="en-US" w:eastAsia="zh-CN" w:bidi="ar-SA"/>
    </w:rPr>
  </w:style>
  <w:style w:type="paragraph" w:customStyle="1" w:styleId="7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73">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74">
    <w:name w:val="正文缩进2"/>
    <w:basedOn w:val="1"/>
    <w:qFormat/>
    <w:uiPriority w:val="0"/>
    <w:pPr>
      <w:wordWrap w:val="0"/>
      <w:ind w:firstLine="480"/>
    </w:pPr>
    <w:rPr>
      <w:iCs/>
      <w:shd w:val="clear" w:color="auto" w:fill="FFFFFF" w:themeFill="background1"/>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78</Pages>
  <Words>5231</Words>
  <Characters>5913</Characters>
  <Lines>344</Lines>
  <Paragraphs>97</Paragraphs>
  <TotalTime>16</TotalTime>
  <ScaleCrop>false</ScaleCrop>
  <LinksUpToDate>false</LinksUpToDate>
  <CharactersWithSpaces>6145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2018-11-29T01:52:00Z</dcterms:created>
  <dc:creator>斌斌的啦</dc:creator>
  <cp:lastModifiedBy>自从消失不见</cp:lastModifiedBy>
  <cp:lastPrinted>2020-08-13T08:59:00Z</cp:lastPrinted>
  <dcterms:modified xsi:type="dcterms:W3CDTF">2026-06-30T02:41:05Z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FF0A52EE54D0426381C5B82C80A314D8_13</vt:lpwstr>
  </property>
  <property fmtid="{D5CDD505-2E9C-101B-9397-08002B2CF9AE}" pid="4" name="KSOTemplateDocerSaveRecord">
    <vt:lpwstr>eyJoZGlkIjoiNTgzMzhmNjZmNDdmYWYwNjIxYzNiMTE5YmFhMzEyZjAiLCJ1c2VySWQiOiIzODg0NzIxNjgifQ==</vt:lpwstr>
  </property>
</Properties>
</file>